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5EA" w:rsidRPr="008E75EA" w:rsidRDefault="008E75EA" w:rsidP="008E75EA">
      <w:pPr>
        <w:tabs>
          <w:tab w:val="right" w:pos="9216"/>
        </w:tabs>
        <w:rPr>
          <w:rFonts w:ascii="Times New Roman" w:hAnsi="Times New Roman"/>
          <w:b/>
          <w:kern w:val="2"/>
        </w:rPr>
      </w:pPr>
      <w:r w:rsidRPr="008E75EA">
        <w:rPr>
          <w:rFonts w:ascii="Times New Roman" w:hAnsi="Times New Roman"/>
          <w:b/>
          <w:kern w:val="2"/>
        </w:rPr>
        <w:t>3GPP TSG RAN WG1 Meeting #105-e</w:t>
      </w:r>
      <w:r w:rsidRPr="008E75EA">
        <w:rPr>
          <w:rFonts w:ascii="Times New Roman" w:hAnsi="Times New Roman"/>
          <w:b/>
          <w:kern w:val="2"/>
        </w:rPr>
        <w:tab/>
        <w:t>R1-210607</w:t>
      </w:r>
      <w:r w:rsidR="00C058BF">
        <w:rPr>
          <w:rFonts w:ascii="Times New Roman" w:hAnsi="Times New Roman"/>
          <w:b/>
          <w:kern w:val="2"/>
        </w:rPr>
        <w:t>2</w:t>
      </w:r>
    </w:p>
    <w:p w:rsidR="008E75EA" w:rsidRPr="008E75EA" w:rsidRDefault="008E75EA" w:rsidP="008E75EA">
      <w:pPr>
        <w:spacing w:afterLines="50" w:after="120"/>
        <w:rPr>
          <w:rFonts w:ascii="Times New Roman" w:hAnsi="Times New Roman"/>
          <w:b/>
          <w:kern w:val="2"/>
        </w:rPr>
      </w:pPr>
      <w:proofErr w:type="gramStart"/>
      <w:r w:rsidRPr="008E75EA">
        <w:rPr>
          <w:rFonts w:ascii="Times New Roman" w:hAnsi="Times New Roman"/>
          <w:b/>
          <w:kern w:val="2"/>
        </w:rPr>
        <w:t>e-Meeting</w:t>
      </w:r>
      <w:proofErr w:type="gramEnd"/>
      <w:r w:rsidRPr="008E75EA">
        <w:rPr>
          <w:rFonts w:ascii="Times New Roman" w:hAnsi="Times New Roman"/>
          <w:b/>
          <w:kern w:val="2"/>
        </w:rPr>
        <w:t>, May 10</w:t>
      </w:r>
      <w:r w:rsidRPr="008E75EA">
        <w:rPr>
          <w:rFonts w:ascii="Times New Roman" w:hAnsi="Times New Roman"/>
          <w:b/>
          <w:kern w:val="2"/>
          <w:vertAlign w:val="superscript"/>
        </w:rPr>
        <w:t>th</w:t>
      </w:r>
      <w:r w:rsidRPr="008E75EA">
        <w:rPr>
          <w:rFonts w:ascii="Times New Roman" w:hAnsi="Times New Roman"/>
          <w:b/>
          <w:kern w:val="2"/>
        </w:rPr>
        <w:t xml:space="preserve"> – 27</w:t>
      </w:r>
      <w:r w:rsidRPr="008E75EA">
        <w:rPr>
          <w:rFonts w:ascii="Times New Roman" w:hAnsi="Times New Roman"/>
          <w:b/>
          <w:kern w:val="2"/>
          <w:vertAlign w:val="superscript"/>
        </w:rPr>
        <w:t>th</w:t>
      </w:r>
      <w:r w:rsidRPr="008E75EA">
        <w:rPr>
          <w:rFonts w:ascii="Times New Roman" w:hAnsi="Times New Roman"/>
          <w:b/>
          <w:kern w:val="2"/>
        </w:rPr>
        <w:t>, 2021</w:t>
      </w:r>
    </w:p>
    <w:p w:rsidR="008E75EA" w:rsidRPr="008E75EA" w:rsidRDefault="008E75EA" w:rsidP="008E75EA">
      <w:pPr>
        <w:pBdr>
          <w:top w:val="single" w:sz="4" w:space="1" w:color="auto"/>
        </w:pBd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b/>
          <w:kern w:val="2"/>
          <w:sz w:val="16"/>
          <w:szCs w:val="16"/>
        </w:rPr>
      </w:pPr>
    </w:p>
    <w:p w:rsidR="008E75EA" w:rsidRPr="008E75EA" w:rsidRDefault="008E75EA" w:rsidP="008E75EA">
      <w:pPr>
        <w:spacing w:after="60"/>
        <w:ind w:left="1555" w:hanging="1555"/>
        <w:rPr>
          <w:rFonts w:ascii="Times New Roman" w:hAnsi="Times New Roman"/>
          <w:b/>
          <w:kern w:val="2"/>
        </w:rPr>
      </w:pPr>
      <w:r w:rsidRPr="008E75EA">
        <w:rPr>
          <w:rFonts w:ascii="Times New Roman" w:hAnsi="Times New Roman"/>
          <w:b/>
          <w:kern w:val="2"/>
        </w:rPr>
        <w:t>Agenda Item:</w:t>
      </w:r>
      <w:r w:rsidRPr="008E75EA">
        <w:rPr>
          <w:rFonts w:ascii="Times New Roman" w:hAnsi="Times New Roman"/>
          <w:b/>
          <w:kern w:val="2"/>
        </w:rPr>
        <w:tab/>
        <w:t>8.1.4</w:t>
      </w:r>
    </w:p>
    <w:p w:rsidR="008E75EA" w:rsidRPr="008E75EA" w:rsidRDefault="008E75EA" w:rsidP="008E75EA">
      <w:pPr>
        <w:spacing w:after="60"/>
        <w:ind w:left="1555" w:hanging="1555"/>
        <w:rPr>
          <w:rFonts w:ascii="Times New Roman" w:hAnsi="Times New Roman"/>
          <w:b/>
          <w:kern w:val="2"/>
        </w:rPr>
      </w:pPr>
      <w:r w:rsidRPr="008E75EA">
        <w:rPr>
          <w:rFonts w:ascii="Times New Roman" w:hAnsi="Times New Roman"/>
          <w:b/>
          <w:kern w:val="2"/>
        </w:rPr>
        <w:t>Source:</w:t>
      </w:r>
      <w:r w:rsidRPr="008E75EA">
        <w:rPr>
          <w:rFonts w:ascii="Times New Roman" w:hAnsi="Times New Roman"/>
          <w:b/>
          <w:kern w:val="2"/>
        </w:rPr>
        <w:tab/>
        <w:t xml:space="preserve">Huawei, </w:t>
      </w:r>
      <w:proofErr w:type="spellStart"/>
      <w:r w:rsidRPr="008E75EA">
        <w:rPr>
          <w:rFonts w:ascii="Times New Roman" w:hAnsi="Times New Roman"/>
          <w:b/>
          <w:kern w:val="2"/>
        </w:rPr>
        <w:t>HiSilicon</w:t>
      </w:r>
      <w:proofErr w:type="spellEnd"/>
      <w:r w:rsidRPr="008E75EA">
        <w:rPr>
          <w:rFonts w:ascii="Times New Roman" w:hAnsi="Times New Roman"/>
          <w:b/>
          <w:kern w:val="2"/>
        </w:rPr>
        <w:t xml:space="preserve"> </w:t>
      </w:r>
      <w:r w:rsidRPr="008E75EA">
        <w:rPr>
          <w:rFonts w:ascii="Times New Roman" w:eastAsia="SimSun" w:hAnsi="Times New Roman"/>
          <w:b/>
          <w:kern w:val="2"/>
          <w:lang w:val="en-US"/>
        </w:rPr>
        <w:t>(Moderator)</w:t>
      </w:r>
    </w:p>
    <w:p w:rsidR="008E75EA" w:rsidRPr="008E75EA" w:rsidRDefault="008E75EA" w:rsidP="008E75EA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lang w:val="en-US"/>
        </w:rPr>
      </w:pPr>
      <w:r w:rsidRPr="008E75EA">
        <w:rPr>
          <w:rFonts w:ascii="Times New Roman" w:eastAsia="SimSun" w:hAnsi="Times New Roman"/>
          <w:b/>
          <w:kern w:val="2"/>
          <w:lang w:val="en-US"/>
        </w:rPr>
        <w:t>Title:</w:t>
      </w:r>
      <w:r w:rsidRPr="008E75EA">
        <w:rPr>
          <w:rFonts w:ascii="Times New Roman" w:eastAsia="SimSun" w:hAnsi="Times New Roman"/>
          <w:b/>
          <w:kern w:val="2"/>
          <w:lang w:val="en-US"/>
        </w:rPr>
        <w:tab/>
        <w:t xml:space="preserve">Summary of CSI enhancements for MTRP and FDD </w:t>
      </w:r>
      <w:r w:rsidRPr="008E75EA">
        <w:rPr>
          <w:rFonts w:ascii="Calibri" w:eastAsia="SimSun" w:hAnsi="Calibri" w:cs="Calibri"/>
          <w:b/>
          <w:kern w:val="2"/>
          <w:lang w:val="en-US"/>
        </w:rPr>
        <w:t xml:space="preserve">(Round </w:t>
      </w:r>
      <w:r w:rsidR="00C058BF">
        <w:rPr>
          <w:rFonts w:ascii="Calibri" w:eastAsia="SimSun" w:hAnsi="Calibri" w:cs="Calibri"/>
          <w:b/>
          <w:kern w:val="2"/>
          <w:lang w:val="en-US"/>
        </w:rPr>
        <w:t>2</w:t>
      </w:r>
      <w:r w:rsidRPr="008E75EA">
        <w:rPr>
          <w:rFonts w:ascii="Calibri" w:eastAsia="SimSun" w:hAnsi="Calibri" w:cs="Calibri"/>
          <w:b/>
          <w:kern w:val="2"/>
          <w:lang w:val="en-US"/>
        </w:rPr>
        <w:t>)</w:t>
      </w:r>
    </w:p>
    <w:p w:rsidR="008E75EA" w:rsidRPr="008E75EA" w:rsidRDefault="008E75EA" w:rsidP="008E75EA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lang w:val="en-US"/>
        </w:rPr>
      </w:pPr>
      <w:r w:rsidRPr="008E75EA">
        <w:rPr>
          <w:rFonts w:ascii="Times New Roman" w:eastAsia="SimSun" w:hAnsi="Times New Roman"/>
          <w:b/>
          <w:kern w:val="2"/>
          <w:lang w:val="en-US"/>
        </w:rPr>
        <w:t>Document for:</w:t>
      </w:r>
      <w:r w:rsidRPr="008E75EA">
        <w:rPr>
          <w:rFonts w:ascii="Times New Roman" w:eastAsia="SimSun" w:hAnsi="Times New Roman"/>
          <w:b/>
          <w:kern w:val="2"/>
          <w:lang w:val="en-US"/>
        </w:rPr>
        <w:tab/>
        <w:t xml:space="preserve">Discussion and Decision </w:t>
      </w:r>
    </w:p>
    <w:p w:rsidR="008E75EA" w:rsidRPr="008E75EA" w:rsidRDefault="008E75EA" w:rsidP="008E75EA">
      <w:pPr>
        <w:pBdr>
          <w:bottom w:val="single" w:sz="4" w:space="1" w:color="auto"/>
        </w:pBdr>
        <w:autoSpaceDE w:val="0"/>
        <w:autoSpaceDN w:val="0"/>
        <w:adjustRightInd w:val="0"/>
        <w:snapToGrid w:val="0"/>
        <w:jc w:val="both"/>
        <w:rPr>
          <w:rFonts w:ascii="Calibri" w:eastAsia="SimSun" w:hAnsi="Calibri" w:cs="Calibri"/>
          <w:b/>
          <w:kern w:val="2"/>
          <w:sz w:val="16"/>
          <w:szCs w:val="16"/>
          <w:lang w:val="en-US"/>
        </w:rPr>
      </w:pPr>
    </w:p>
    <w:p w:rsidR="008E75EA" w:rsidRPr="008E75EA" w:rsidRDefault="008E75EA" w:rsidP="008E75EA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Agreements </w:t>
      </w:r>
    </w:p>
    <w:p w:rsidR="00AB4EEF" w:rsidRDefault="00AB4EEF" w:rsidP="00AB4EEF">
      <w:pPr>
        <w:shd w:val="clear" w:color="auto" w:fill="FFFFFF"/>
        <w:jc w:val="both"/>
        <w:rPr>
          <w:rFonts w:ascii="Times New Roman" w:eastAsia="SimSun" w:hAnsi="Times New Roman"/>
          <w:b/>
          <w:bCs/>
          <w:szCs w:val="20"/>
          <w:highlight w:val="green"/>
        </w:rPr>
      </w:pPr>
    </w:p>
    <w:p w:rsidR="00AB4EEF" w:rsidRPr="00170F7C" w:rsidRDefault="00AB4EEF" w:rsidP="00AB4EEF">
      <w:pPr>
        <w:shd w:val="clear" w:color="auto" w:fill="FFFFFF"/>
        <w:jc w:val="both"/>
        <w:rPr>
          <w:rFonts w:ascii="Times New Roman" w:eastAsia="SimSun" w:hAnsi="Times New Roman"/>
          <w:b/>
          <w:bCs/>
          <w:szCs w:val="20"/>
          <w:highlight w:val="green"/>
        </w:rPr>
      </w:pPr>
      <w:r w:rsidRPr="00170F7C">
        <w:rPr>
          <w:rFonts w:ascii="Times New Roman" w:eastAsia="SimSun" w:hAnsi="Times New Roman"/>
          <w:b/>
          <w:bCs/>
          <w:szCs w:val="20"/>
          <w:highlight w:val="green"/>
        </w:rPr>
        <w:t>Agreement</w:t>
      </w:r>
    </w:p>
    <w:p w:rsidR="00AB4EEF" w:rsidRPr="00170F7C" w:rsidRDefault="00AB4EEF" w:rsidP="00AB4EEF">
      <w:pPr>
        <w:shd w:val="clear" w:color="auto" w:fill="FFFFFF"/>
        <w:jc w:val="both"/>
        <w:rPr>
          <w:rFonts w:ascii="Times New Roman" w:eastAsia="SimSun" w:hAnsi="Times New Roman"/>
          <w:szCs w:val="20"/>
        </w:rPr>
      </w:pPr>
      <w:r w:rsidRPr="00170F7C">
        <w:rPr>
          <w:rFonts w:ascii="Times New Roman" w:eastAsia="SimSun" w:hAnsi="Times New Roman"/>
          <w:szCs w:val="20"/>
        </w:rPr>
        <w:t xml:space="preserve">For Rel-17 port selection codebook, the maximal value of CSI-RS port number P as </w:t>
      </w:r>
      <w:proofErr w:type="spellStart"/>
      <w:r w:rsidRPr="00170F7C">
        <w:rPr>
          <w:rFonts w:ascii="Times New Roman" w:eastAsia="SimSun" w:hAnsi="Times New Roman"/>
          <w:szCs w:val="20"/>
        </w:rPr>
        <w:t>P</w:t>
      </w:r>
      <w:r w:rsidRPr="00170F7C">
        <w:rPr>
          <w:rFonts w:ascii="Times New Roman" w:eastAsia="SimSun" w:hAnsi="Times New Roman"/>
          <w:szCs w:val="20"/>
          <w:vertAlign w:val="subscript"/>
        </w:rPr>
        <w:t>max</w:t>
      </w:r>
      <w:proofErr w:type="spellEnd"/>
      <w:r w:rsidRPr="00170F7C">
        <w:rPr>
          <w:rFonts w:ascii="Times New Roman" w:eastAsia="SimSun" w:hAnsi="Times New Roman"/>
          <w:szCs w:val="20"/>
        </w:rPr>
        <w:t> is 32.</w:t>
      </w:r>
    </w:p>
    <w:p w:rsidR="000A7005" w:rsidRDefault="000A7005" w:rsidP="00AB4EEF">
      <w:pPr>
        <w:rPr>
          <w:b/>
          <w:bCs/>
          <w:lang w:eastAsia="x-none"/>
        </w:rPr>
      </w:pPr>
    </w:p>
    <w:p w:rsidR="00AB4EEF" w:rsidRPr="00525F9F" w:rsidRDefault="00AB4EEF" w:rsidP="00AB4EEF">
      <w:pPr>
        <w:rPr>
          <w:b/>
          <w:bCs/>
          <w:lang w:eastAsia="x-none"/>
        </w:rPr>
      </w:pPr>
      <w:r w:rsidRPr="00525F9F">
        <w:rPr>
          <w:b/>
          <w:bCs/>
          <w:lang w:eastAsia="x-none"/>
        </w:rPr>
        <w:t>Conclusion</w:t>
      </w:r>
    </w:p>
    <w:p w:rsidR="00AB4EEF" w:rsidRPr="00525F9F" w:rsidRDefault="00AB4EEF" w:rsidP="00AB4EEF">
      <w:pPr>
        <w:shd w:val="clear" w:color="auto" w:fill="FFFFFF"/>
        <w:jc w:val="both"/>
        <w:rPr>
          <w:rFonts w:ascii="Times New Roman" w:eastAsia="SimSun" w:hAnsi="Times New Roman"/>
          <w:bCs/>
          <w:szCs w:val="20"/>
        </w:rPr>
      </w:pPr>
      <w:r w:rsidRPr="00525F9F">
        <w:rPr>
          <w:rFonts w:ascii="Times New Roman" w:eastAsia="SimSun" w:hAnsi="Times New Roman"/>
          <w:bCs/>
          <w:szCs w:val="20"/>
        </w:rPr>
        <w:t>At least for rank 1, no further restriction or condition is applied for polarization-common based free-selection and combinatorial coefficient based port selection for W</w:t>
      </w:r>
      <w:r w:rsidRPr="00525F9F">
        <w:rPr>
          <w:rFonts w:ascii="Times New Roman" w:eastAsia="SimSun" w:hAnsi="Times New Roman"/>
          <w:bCs/>
          <w:szCs w:val="20"/>
          <w:vertAlign w:val="subscript"/>
        </w:rPr>
        <w:t>1</w:t>
      </w:r>
      <w:r w:rsidRPr="00525F9F">
        <w:rPr>
          <w:rFonts w:ascii="Times New Roman" w:eastAsia="SimSun" w:hAnsi="Times New Roman"/>
          <w:bCs/>
          <w:szCs w:val="20"/>
        </w:rPr>
        <w:t>.</w:t>
      </w:r>
    </w:p>
    <w:p w:rsidR="00AB4EEF" w:rsidRDefault="00AB4EEF" w:rsidP="00AB4EEF">
      <w:pPr>
        <w:shd w:val="clear" w:color="auto" w:fill="FFFFFF"/>
        <w:jc w:val="both"/>
        <w:rPr>
          <w:rFonts w:ascii="Times New Roman" w:eastAsia="SimSun" w:hAnsi="Times New Roman"/>
          <w:b/>
          <w:bCs/>
          <w:szCs w:val="20"/>
          <w:highlight w:val="darkYellow"/>
        </w:rPr>
      </w:pPr>
    </w:p>
    <w:p w:rsidR="00AB4EEF" w:rsidRPr="00A373CF" w:rsidRDefault="00AB4EEF" w:rsidP="00AB4EEF">
      <w:pPr>
        <w:shd w:val="clear" w:color="auto" w:fill="FFFFFF"/>
        <w:jc w:val="both"/>
        <w:rPr>
          <w:rFonts w:ascii="Times New Roman" w:eastAsia="SimSun" w:hAnsi="Times New Roman"/>
          <w:b/>
          <w:bCs/>
          <w:szCs w:val="20"/>
          <w:highlight w:val="darkYellow"/>
        </w:rPr>
      </w:pPr>
      <w:r w:rsidRPr="00A373CF">
        <w:rPr>
          <w:rFonts w:ascii="Times New Roman" w:eastAsia="SimSun" w:hAnsi="Times New Roman"/>
          <w:b/>
          <w:bCs/>
          <w:szCs w:val="20"/>
          <w:highlight w:val="darkYellow"/>
        </w:rPr>
        <w:t>Working Assumption</w:t>
      </w:r>
    </w:p>
    <w:p w:rsidR="00AB4EEF" w:rsidRPr="00A373CF" w:rsidRDefault="00AB4EEF" w:rsidP="00AB4EEF">
      <w:pPr>
        <w:shd w:val="clear" w:color="auto" w:fill="FFFFFF"/>
        <w:jc w:val="both"/>
        <w:rPr>
          <w:rFonts w:ascii="Times New Roman" w:eastAsia="SimSun" w:hAnsi="Times New Roman"/>
          <w:szCs w:val="20"/>
        </w:rPr>
      </w:pPr>
      <w:r w:rsidRPr="00A373CF">
        <w:rPr>
          <w:rFonts w:ascii="Times New Roman" w:eastAsia="SimSun" w:hAnsi="Times New Roman"/>
          <w:szCs w:val="20"/>
        </w:rPr>
        <w:t xml:space="preserve">At least for rank 1, FD bases used for </w:t>
      </w:r>
      <w:proofErr w:type="spellStart"/>
      <w:r w:rsidRPr="00A373CF">
        <w:rPr>
          <w:rFonts w:ascii="Times New Roman" w:eastAsia="SimSun" w:hAnsi="Times New Roman"/>
          <w:szCs w:val="20"/>
        </w:rPr>
        <w:t>W</w:t>
      </w:r>
      <w:r w:rsidRPr="00A373CF">
        <w:rPr>
          <w:rFonts w:ascii="Times New Roman" w:eastAsia="SimSun" w:hAnsi="Times New Roman"/>
          <w:szCs w:val="20"/>
          <w:vertAlign w:val="subscript"/>
        </w:rPr>
        <w:t>f</w:t>
      </w:r>
      <w:proofErr w:type="spellEnd"/>
      <w:r w:rsidRPr="00A373CF">
        <w:rPr>
          <w:rFonts w:ascii="Times New Roman" w:eastAsia="SimSun" w:hAnsi="Times New Roman"/>
          <w:szCs w:val="20"/>
        </w:rPr>
        <w:t xml:space="preserve"> quantization are limited within a single window with size N configured to the UE whereas FD bases in the window must be consecutive from an orthogonal DFT matrix, i.e. Alt 1 </w:t>
      </w:r>
    </w:p>
    <w:p w:rsidR="00AB4EEF" w:rsidRPr="00A373CF" w:rsidRDefault="00AB4EEF" w:rsidP="00AB4EEF">
      <w:pPr>
        <w:pStyle w:val="ListParagraph"/>
        <w:numPr>
          <w:ilvl w:val="0"/>
          <w:numId w:val="10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Cs w:val="22"/>
        </w:rPr>
      </w:pPr>
      <w:r w:rsidRPr="00A373CF">
        <w:rPr>
          <w:rFonts w:ascii="Times New Roman" w:eastAsia="SimSun" w:hAnsi="Times New Roman"/>
          <w:szCs w:val="22"/>
        </w:rPr>
        <w:t>FFS: Further dependence/restriction, e.g. conditioned on N</w:t>
      </w:r>
      <w:r w:rsidRPr="00A373CF">
        <w:rPr>
          <w:rFonts w:ascii="Times New Roman" w:eastAsia="SimSun" w:hAnsi="Times New Roman"/>
          <w:szCs w:val="22"/>
          <w:vertAlign w:val="subscript"/>
        </w:rPr>
        <w:t>3</w:t>
      </w:r>
      <w:r w:rsidRPr="00A373CF">
        <w:rPr>
          <w:rFonts w:ascii="Times New Roman" w:eastAsia="SimSun" w:hAnsi="Times New Roman"/>
          <w:szCs w:val="22"/>
        </w:rPr>
        <w:t xml:space="preserve"> or the number of CSI-RS ports, can be applied to above design. If does, how to support a non-consecutive FD bases used for </w:t>
      </w:r>
      <w:proofErr w:type="spellStart"/>
      <w:r w:rsidRPr="00A373CF">
        <w:rPr>
          <w:rFonts w:ascii="Times New Roman" w:eastAsia="SimSun" w:hAnsi="Times New Roman"/>
          <w:szCs w:val="22"/>
        </w:rPr>
        <w:t>W</w:t>
      </w:r>
      <w:r w:rsidRPr="00A373CF">
        <w:rPr>
          <w:rFonts w:ascii="Times New Roman" w:eastAsia="SimSun" w:hAnsi="Times New Roman"/>
          <w:szCs w:val="22"/>
          <w:vertAlign w:val="subscript"/>
        </w:rPr>
        <w:t>f</w:t>
      </w:r>
      <w:proofErr w:type="spellEnd"/>
      <w:r w:rsidRPr="00A373CF">
        <w:rPr>
          <w:rFonts w:ascii="Times New Roman" w:eastAsia="SimSun" w:hAnsi="Times New Roman"/>
          <w:szCs w:val="22"/>
        </w:rPr>
        <w:t xml:space="preserve"> quantization </w:t>
      </w:r>
    </w:p>
    <w:p w:rsidR="00AB4EEF" w:rsidRPr="00A373CF" w:rsidRDefault="00AB4EEF" w:rsidP="00AB4EEF">
      <w:pPr>
        <w:pStyle w:val="ListParagraph"/>
        <w:numPr>
          <w:ilvl w:val="0"/>
          <w:numId w:val="10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Cs w:val="22"/>
        </w:rPr>
      </w:pPr>
      <w:r w:rsidRPr="00A373CF">
        <w:rPr>
          <w:rFonts w:ascii="Times New Roman" w:eastAsia="SimSun" w:hAnsi="Times New Roman"/>
          <w:szCs w:val="22"/>
        </w:rPr>
        <w:t>FFS: Whether to introduce thresholds for N</w:t>
      </w:r>
      <w:r w:rsidRPr="00A373CF">
        <w:rPr>
          <w:rFonts w:ascii="Times New Roman" w:eastAsia="SimSun" w:hAnsi="Times New Roman"/>
          <w:szCs w:val="22"/>
          <w:vertAlign w:val="subscript"/>
        </w:rPr>
        <w:t>3</w:t>
      </w:r>
      <w:r w:rsidRPr="00A373CF">
        <w:rPr>
          <w:rFonts w:ascii="Times New Roman" w:eastAsia="SimSun" w:hAnsi="Times New Roman"/>
          <w:szCs w:val="22"/>
        </w:rPr>
        <w:t xml:space="preserve"> and/or P</w:t>
      </w:r>
    </w:p>
    <w:p w:rsidR="00AB4EEF" w:rsidRPr="00073C00" w:rsidRDefault="00AB4EEF" w:rsidP="00AB4EEF">
      <w:pPr>
        <w:rPr>
          <w:szCs w:val="20"/>
          <w:lang w:eastAsia="x-none"/>
        </w:rPr>
      </w:pPr>
    </w:p>
    <w:p w:rsidR="00AB4EEF" w:rsidRPr="00073C00" w:rsidRDefault="00AB4EEF" w:rsidP="00AB4EEF">
      <w:pPr>
        <w:shd w:val="clear" w:color="auto" w:fill="FFFFFF"/>
        <w:jc w:val="both"/>
        <w:rPr>
          <w:rFonts w:ascii="Times New Roman" w:eastAsia="SimSun" w:hAnsi="Times New Roman"/>
          <w:b/>
          <w:bCs/>
          <w:szCs w:val="20"/>
          <w:highlight w:val="green"/>
        </w:rPr>
      </w:pPr>
      <w:r w:rsidRPr="00073C00">
        <w:rPr>
          <w:rFonts w:ascii="Times New Roman" w:eastAsia="SimSun" w:hAnsi="Times New Roman"/>
          <w:b/>
          <w:bCs/>
          <w:szCs w:val="20"/>
          <w:highlight w:val="green"/>
        </w:rPr>
        <w:t>Agreement</w:t>
      </w:r>
    </w:p>
    <w:p w:rsidR="00AB4EEF" w:rsidRPr="00073C00" w:rsidRDefault="00AB4EEF" w:rsidP="00AB4EEF">
      <w:pPr>
        <w:shd w:val="clear" w:color="auto" w:fill="FFFFFF"/>
        <w:jc w:val="both"/>
        <w:rPr>
          <w:rFonts w:ascii="Times New Roman" w:eastAsia="SimSun" w:hAnsi="Times New Roman"/>
          <w:szCs w:val="20"/>
        </w:rPr>
      </w:pPr>
      <w:r w:rsidRPr="00073C00">
        <w:rPr>
          <w:rFonts w:ascii="Times New Roman" w:eastAsia="SimSun" w:hAnsi="Times New Roman"/>
          <w:szCs w:val="20"/>
        </w:rPr>
        <w:t>A polarization-specific bitmap for indication non-zero coefficients should be supported for W</w:t>
      </w:r>
      <w:r w:rsidRPr="00073C00">
        <w:rPr>
          <w:rFonts w:ascii="Times New Roman" w:eastAsia="SimSun" w:hAnsi="Times New Roman"/>
          <w:szCs w:val="20"/>
          <w:vertAlign w:val="subscript"/>
        </w:rPr>
        <w:t>2</w:t>
      </w:r>
      <w:r w:rsidRPr="00073C00">
        <w:rPr>
          <w:rFonts w:ascii="Times New Roman" w:eastAsia="SimSun" w:hAnsi="Times New Roman"/>
          <w:szCs w:val="20"/>
        </w:rPr>
        <w:t>.</w:t>
      </w:r>
    </w:p>
    <w:p w:rsidR="000A7005" w:rsidRDefault="000A7005" w:rsidP="00AB4EEF">
      <w:pPr>
        <w:shd w:val="clear" w:color="auto" w:fill="FFFFFF"/>
        <w:jc w:val="both"/>
        <w:rPr>
          <w:rFonts w:ascii="Times New Roman" w:eastAsia="SimSun" w:hAnsi="Times New Roman"/>
          <w:b/>
          <w:bCs/>
          <w:szCs w:val="20"/>
          <w:highlight w:val="green"/>
        </w:rPr>
      </w:pPr>
    </w:p>
    <w:p w:rsidR="00AB4EEF" w:rsidRPr="00073C00" w:rsidRDefault="00AB4EEF" w:rsidP="00AB4EEF">
      <w:pPr>
        <w:shd w:val="clear" w:color="auto" w:fill="FFFFFF"/>
        <w:jc w:val="both"/>
        <w:rPr>
          <w:rFonts w:ascii="Times New Roman" w:eastAsia="SimSun" w:hAnsi="Times New Roman"/>
          <w:b/>
          <w:bCs/>
          <w:szCs w:val="20"/>
          <w:highlight w:val="green"/>
        </w:rPr>
      </w:pPr>
      <w:r w:rsidRPr="00073C00">
        <w:rPr>
          <w:rFonts w:ascii="Times New Roman" w:eastAsia="SimSun" w:hAnsi="Times New Roman"/>
          <w:b/>
          <w:bCs/>
          <w:szCs w:val="20"/>
          <w:highlight w:val="green"/>
        </w:rPr>
        <w:t>Agreement</w:t>
      </w:r>
    </w:p>
    <w:p w:rsidR="00AB4EEF" w:rsidRPr="00E905E1" w:rsidRDefault="00AB4EEF" w:rsidP="00AB4EEF">
      <w:pPr>
        <w:shd w:val="clear" w:color="auto" w:fill="FFFFFF"/>
        <w:jc w:val="both"/>
        <w:rPr>
          <w:rFonts w:ascii="Times New Roman" w:eastAsia="SimSun" w:hAnsi="Times New Roman"/>
        </w:rPr>
      </w:pPr>
      <w:r w:rsidRPr="00E905E1">
        <w:rPr>
          <w:rFonts w:ascii="Times New Roman" w:eastAsia="SimSun" w:hAnsi="Times New Roman"/>
        </w:rPr>
        <w:t>For the quantization of W</w:t>
      </w:r>
      <w:r w:rsidRPr="00E905E1">
        <w:rPr>
          <w:rFonts w:ascii="Times New Roman" w:eastAsia="SimSun" w:hAnsi="Times New Roman"/>
          <w:vertAlign w:val="subscript"/>
        </w:rPr>
        <w:t>2</w:t>
      </w:r>
      <w:r w:rsidRPr="00E905E1">
        <w:rPr>
          <w:rFonts w:ascii="Times New Roman" w:eastAsia="SimSun" w:hAnsi="Times New Roman"/>
        </w:rPr>
        <w:t xml:space="preserve"> coefficient, reusing following Rel-16 quantization mechanism for Rank1 at least:</w:t>
      </w:r>
    </w:p>
    <w:p w:rsidR="00AB4EEF" w:rsidRPr="00E905E1" w:rsidRDefault="00AB4EEF" w:rsidP="00AB4EEF">
      <w:pPr>
        <w:pStyle w:val="ListParagraph"/>
        <w:numPr>
          <w:ilvl w:val="0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t>Two polarization-specific reference amplitudes:</w:t>
      </w:r>
    </w:p>
    <w:p w:rsidR="00AB4EEF" w:rsidRPr="00E905E1" w:rsidRDefault="00AB4EEF" w:rsidP="00AB4EEF">
      <w:pPr>
        <w:pStyle w:val="ListParagraph"/>
        <w:numPr>
          <w:ilvl w:val="1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t>for the polarization associated with the strongest coefficient, the reference amplitude is not reported</w:t>
      </w:r>
    </w:p>
    <w:p w:rsidR="00AB4EEF" w:rsidRPr="00E905E1" w:rsidRDefault="00AB4EEF" w:rsidP="00AB4EEF">
      <w:pPr>
        <w:pStyle w:val="ListParagraph"/>
        <w:numPr>
          <w:ilvl w:val="1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t>for the other polarization, reference amplitude is quantized to 4 bits</w:t>
      </w:r>
    </w:p>
    <w:p w:rsidR="00AB4EEF" w:rsidRPr="00E905E1" w:rsidRDefault="00AB4EEF" w:rsidP="00AB4EEF">
      <w:pPr>
        <w:pStyle w:val="ListParagraph"/>
        <w:numPr>
          <w:ilvl w:val="2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t>The alphabet is{1, 1/2)^(1/4), (1/4)^(1/4), (1/8)^(1/4), …, (1/2^14)^(1/4), [</w:t>
      </w:r>
      <w:r w:rsidRPr="00E905E1">
        <w:rPr>
          <w:rFonts w:ascii="Times New Roman" w:eastAsia="SimSun" w:hAnsi="Times New Roman"/>
          <w:color w:val="FF0000"/>
          <w:sz w:val="22"/>
        </w:rPr>
        <w:t>Reserved</w:t>
      </w:r>
      <w:r w:rsidRPr="00E905E1">
        <w:rPr>
          <w:rFonts w:ascii="Times New Roman" w:eastAsia="SimSun" w:hAnsi="Times New Roman"/>
          <w:sz w:val="22"/>
        </w:rPr>
        <w:t>]} (-1.5dB step size)</w:t>
      </w:r>
    </w:p>
    <w:p w:rsidR="00AB4EEF" w:rsidRPr="00E905E1" w:rsidRDefault="00AB4EEF" w:rsidP="00AB4EEF">
      <w:pPr>
        <w:pStyle w:val="ListParagraph"/>
        <w:numPr>
          <w:ilvl w:val="0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t>For coefficients other than the strongest coefficient</w:t>
      </w:r>
    </w:p>
    <w:p w:rsidR="00AB4EEF" w:rsidRPr="00E905E1" w:rsidRDefault="00AB4EEF" w:rsidP="00AB4EEF">
      <w:pPr>
        <w:pStyle w:val="ListParagraph"/>
        <w:numPr>
          <w:ilvl w:val="1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lastRenderedPageBreak/>
        <w:t>differential amplitude is calculated relative to the associated polarization-specific reference amplitude and quantized to 3 bits</w:t>
      </w:r>
    </w:p>
    <w:p w:rsidR="00AB4EEF" w:rsidRPr="00E905E1" w:rsidRDefault="00AB4EEF" w:rsidP="00AB4EEF">
      <w:pPr>
        <w:pStyle w:val="ListParagraph"/>
        <w:numPr>
          <w:ilvl w:val="2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t>The alphabet is {1, 1/</w:t>
      </w:r>
      <w:proofErr w:type="spellStart"/>
      <w:r w:rsidRPr="00E905E1">
        <w:rPr>
          <w:rFonts w:ascii="Times New Roman" w:eastAsia="SimSun" w:hAnsi="Times New Roman"/>
          <w:sz w:val="22"/>
        </w:rPr>
        <w:t>sqrt</w:t>
      </w:r>
      <w:proofErr w:type="spellEnd"/>
      <w:r w:rsidRPr="00E905E1">
        <w:rPr>
          <w:rFonts w:ascii="Times New Roman" w:eastAsia="SimSun" w:hAnsi="Times New Roman"/>
          <w:sz w:val="22"/>
        </w:rPr>
        <w:t>(2), 1/2, 1/(2*</w:t>
      </w:r>
      <w:proofErr w:type="spellStart"/>
      <w:r w:rsidRPr="00E905E1">
        <w:rPr>
          <w:rFonts w:ascii="Times New Roman" w:eastAsia="SimSun" w:hAnsi="Times New Roman"/>
          <w:sz w:val="22"/>
        </w:rPr>
        <w:t>sqrt</w:t>
      </w:r>
      <w:proofErr w:type="spellEnd"/>
      <w:r w:rsidRPr="00E905E1">
        <w:rPr>
          <w:rFonts w:ascii="Times New Roman" w:eastAsia="SimSun" w:hAnsi="Times New Roman"/>
          <w:sz w:val="22"/>
        </w:rPr>
        <w:t>(2)), 1/4, 1/(4*</w:t>
      </w:r>
      <w:proofErr w:type="spellStart"/>
      <w:r w:rsidRPr="00E905E1">
        <w:rPr>
          <w:rFonts w:ascii="Times New Roman" w:eastAsia="SimSun" w:hAnsi="Times New Roman"/>
          <w:sz w:val="22"/>
        </w:rPr>
        <w:t>sqrt</w:t>
      </w:r>
      <w:proofErr w:type="spellEnd"/>
      <w:r w:rsidRPr="00E905E1">
        <w:rPr>
          <w:rFonts w:ascii="Times New Roman" w:eastAsia="SimSun" w:hAnsi="Times New Roman"/>
          <w:sz w:val="22"/>
        </w:rPr>
        <w:t>(2)), 1/8, 1/(8*</w:t>
      </w:r>
      <w:proofErr w:type="spellStart"/>
      <w:r w:rsidRPr="00E905E1">
        <w:rPr>
          <w:rFonts w:ascii="Times New Roman" w:eastAsia="SimSun" w:hAnsi="Times New Roman"/>
          <w:sz w:val="22"/>
        </w:rPr>
        <w:t>sqrt</w:t>
      </w:r>
      <w:proofErr w:type="spellEnd"/>
      <w:r w:rsidRPr="00E905E1">
        <w:rPr>
          <w:rFonts w:ascii="Times New Roman" w:eastAsia="SimSun" w:hAnsi="Times New Roman"/>
          <w:sz w:val="22"/>
        </w:rPr>
        <w:t>(2))} (-3dB step size)</w:t>
      </w:r>
    </w:p>
    <w:p w:rsidR="00AB4EEF" w:rsidRPr="00E905E1" w:rsidRDefault="00AB4EEF" w:rsidP="00AB4EEF">
      <w:pPr>
        <w:pStyle w:val="ListParagraph"/>
        <w:numPr>
          <w:ilvl w:val="1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t>phase is quantized to 16PSK</w:t>
      </w:r>
    </w:p>
    <w:p w:rsidR="00AB4EEF" w:rsidRPr="00E905E1" w:rsidRDefault="00AB4EEF" w:rsidP="00AB4EEF">
      <w:pPr>
        <w:pStyle w:val="ListParagraph"/>
        <w:numPr>
          <w:ilvl w:val="0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t xml:space="preserve">For the reserved state for reference amplitude, down-select one Alt </w:t>
      </w:r>
    </w:p>
    <w:p w:rsidR="00AB4EEF" w:rsidRPr="00E905E1" w:rsidRDefault="00AB4EEF" w:rsidP="00AB4EEF">
      <w:pPr>
        <w:pStyle w:val="ListParagraph"/>
        <w:numPr>
          <w:ilvl w:val="1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t>Alt 1: it is kept to be reserved</w:t>
      </w:r>
    </w:p>
    <w:p w:rsidR="00AB4EEF" w:rsidRPr="00E905E1" w:rsidRDefault="00AB4EEF" w:rsidP="00AB4EEF">
      <w:pPr>
        <w:pStyle w:val="ListParagraph"/>
        <w:numPr>
          <w:ilvl w:val="1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t>Alt 2: it is replaced as (1/2)^(15/4)</w:t>
      </w:r>
    </w:p>
    <w:p w:rsidR="00AB4EEF" w:rsidRPr="00E905E1" w:rsidRDefault="00AB4EEF" w:rsidP="00AB4EEF">
      <w:pPr>
        <w:pStyle w:val="ListParagraph"/>
        <w:numPr>
          <w:ilvl w:val="1"/>
          <w:numId w:val="11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 w:val="22"/>
        </w:rPr>
      </w:pPr>
      <w:r w:rsidRPr="00E905E1">
        <w:rPr>
          <w:rFonts w:ascii="Times New Roman" w:eastAsia="SimSun" w:hAnsi="Times New Roman"/>
          <w:sz w:val="22"/>
        </w:rPr>
        <w:t>Alt 3: it is replaced as (1/2)^(3/8)</w:t>
      </w:r>
    </w:p>
    <w:p w:rsidR="00AB4EEF" w:rsidRPr="00E905E1" w:rsidRDefault="00AB4EEF" w:rsidP="00AB4EEF">
      <w:pPr>
        <w:shd w:val="clear" w:color="auto" w:fill="FFFFFF"/>
        <w:jc w:val="both"/>
        <w:rPr>
          <w:rFonts w:ascii="Times New Roman" w:eastAsia="SimSun" w:hAnsi="Times New Roman"/>
        </w:rPr>
      </w:pPr>
      <w:r w:rsidRPr="00E905E1">
        <w:rPr>
          <w:rFonts w:ascii="Times New Roman" w:eastAsia="SimSun" w:hAnsi="Times New Roman"/>
        </w:rPr>
        <w:t>Note: whether/how SCI is supported for R17 codebook will be discussed separately</w:t>
      </w:r>
    </w:p>
    <w:p w:rsidR="00AB4EEF" w:rsidRDefault="00AB4EEF" w:rsidP="00AB4EEF">
      <w:pPr>
        <w:rPr>
          <w:szCs w:val="20"/>
          <w:lang w:eastAsia="x-none"/>
        </w:rPr>
      </w:pPr>
    </w:p>
    <w:p w:rsidR="00AB4EEF" w:rsidRPr="00002902" w:rsidRDefault="00AB4EEF" w:rsidP="00AB4EEF">
      <w:pPr>
        <w:shd w:val="clear" w:color="auto" w:fill="FFFFFF"/>
        <w:jc w:val="both"/>
        <w:rPr>
          <w:rFonts w:ascii="Times New Roman" w:eastAsia="SimSun" w:hAnsi="Times New Roman"/>
          <w:b/>
          <w:bCs/>
          <w:szCs w:val="20"/>
          <w:highlight w:val="green"/>
        </w:rPr>
      </w:pPr>
      <w:r w:rsidRPr="00002902">
        <w:rPr>
          <w:rFonts w:ascii="Times New Roman" w:eastAsia="SimSun" w:hAnsi="Times New Roman"/>
          <w:b/>
          <w:bCs/>
          <w:szCs w:val="20"/>
          <w:highlight w:val="green"/>
        </w:rPr>
        <w:t>Agreement</w:t>
      </w:r>
    </w:p>
    <w:p w:rsidR="00AB4EEF" w:rsidRPr="00002902" w:rsidRDefault="00AB4EEF" w:rsidP="00AB4EEF">
      <w:pPr>
        <w:shd w:val="clear" w:color="auto" w:fill="FFFFFF"/>
        <w:jc w:val="both"/>
        <w:rPr>
          <w:rFonts w:ascii="Times New Roman" w:eastAsia="SimSun" w:hAnsi="Times New Roman"/>
          <w:szCs w:val="20"/>
        </w:rPr>
      </w:pPr>
      <w:r w:rsidRPr="00002902">
        <w:rPr>
          <w:rFonts w:ascii="Times New Roman" w:eastAsia="SimSun" w:hAnsi="Times New Roman"/>
          <w:szCs w:val="20"/>
        </w:rPr>
        <w:t>Whether a NZP CSI-RS resource can be referred by both a CMR pair configured for NCJT measurement hypothesis and a CMR configured for Single-TRP measurement hypothesis:</w:t>
      </w:r>
    </w:p>
    <w:p w:rsidR="00AB4EEF" w:rsidRPr="00002902" w:rsidRDefault="00AB4EEF" w:rsidP="00AB4EEF">
      <w:pPr>
        <w:pStyle w:val="ListParagraph"/>
        <w:widowControl w:val="0"/>
        <w:numPr>
          <w:ilvl w:val="0"/>
          <w:numId w:val="12"/>
        </w:numPr>
        <w:shd w:val="clear" w:color="auto" w:fill="FFFFFF"/>
        <w:ind w:leftChars="0"/>
        <w:contextualSpacing/>
        <w:jc w:val="both"/>
        <w:rPr>
          <w:rFonts w:ascii="Times New Roman" w:eastAsia="SimSun" w:hAnsi="Times New Roman"/>
          <w:szCs w:val="20"/>
        </w:rPr>
      </w:pPr>
      <w:r w:rsidRPr="00002902">
        <w:rPr>
          <w:rFonts w:ascii="Times New Roman" w:eastAsia="SimSun" w:hAnsi="Times New Roman"/>
          <w:szCs w:val="20"/>
        </w:rPr>
        <w:t xml:space="preserve">It is feasible in both FR1 and FR2 but subject to UE capability for FR2. If a UE supports and the sharing is also enabled by </w:t>
      </w:r>
      <w:proofErr w:type="spellStart"/>
      <w:r w:rsidRPr="00002902">
        <w:rPr>
          <w:rFonts w:ascii="Times New Roman" w:eastAsia="SimSun" w:hAnsi="Times New Roman"/>
          <w:szCs w:val="20"/>
        </w:rPr>
        <w:t>gNB</w:t>
      </w:r>
      <w:proofErr w:type="spellEnd"/>
      <w:r w:rsidRPr="00002902">
        <w:rPr>
          <w:rFonts w:ascii="Times New Roman" w:eastAsia="SimSun" w:hAnsi="Times New Roman"/>
          <w:szCs w:val="20"/>
        </w:rPr>
        <w:t>, two CMRs from a CMR pair configured for a NCJT measurement hypothesis can be used for Single-TRP measurement hypotheses, otherwise they cannot.</w:t>
      </w:r>
    </w:p>
    <w:p w:rsidR="00AB4EEF" w:rsidRDefault="00AB4EEF" w:rsidP="00AB4EEF">
      <w:pPr>
        <w:rPr>
          <w:szCs w:val="20"/>
          <w:lang w:eastAsia="x-none"/>
        </w:rPr>
      </w:pPr>
    </w:p>
    <w:p w:rsidR="00AB4EEF" w:rsidRPr="00002902" w:rsidRDefault="00AB4EEF" w:rsidP="00AB4EEF">
      <w:pPr>
        <w:shd w:val="clear" w:color="auto" w:fill="FFFFFF"/>
        <w:jc w:val="both"/>
        <w:rPr>
          <w:rFonts w:ascii="Times New Roman" w:eastAsia="SimSun" w:hAnsi="Times New Roman"/>
          <w:b/>
          <w:bCs/>
          <w:szCs w:val="20"/>
        </w:rPr>
      </w:pPr>
      <w:r w:rsidRPr="00002902">
        <w:rPr>
          <w:rFonts w:ascii="Times New Roman" w:eastAsia="SimSun" w:hAnsi="Times New Roman"/>
          <w:b/>
          <w:bCs/>
          <w:szCs w:val="20"/>
        </w:rPr>
        <w:t>Conclusion</w:t>
      </w:r>
    </w:p>
    <w:p w:rsidR="00AB4EEF" w:rsidRPr="00002902" w:rsidRDefault="00AB4EEF" w:rsidP="00AB4EEF">
      <w:pPr>
        <w:shd w:val="clear" w:color="auto" w:fill="FFFFFF"/>
        <w:jc w:val="both"/>
        <w:rPr>
          <w:rFonts w:ascii="Times New Roman" w:eastAsia="SimSun" w:hAnsi="Times New Roman"/>
          <w:szCs w:val="20"/>
        </w:rPr>
      </w:pPr>
      <w:r w:rsidRPr="00002902">
        <w:rPr>
          <w:rFonts w:ascii="Times New Roman" w:eastAsia="SimSun" w:hAnsi="Times New Roman"/>
          <w:szCs w:val="20"/>
        </w:rPr>
        <w:t>Whether to support interference measurement based on NZP CSI-RS outside the CMR pair configured for NCJT measurement hypothesis, in addition to CSI-IM</w:t>
      </w:r>
    </w:p>
    <w:p w:rsidR="00AB4EEF" w:rsidRDefault="00AB4EEF" w:rsidP="00AB4EEF">
      <w:pPr>
        <w:shd w:val="clear" w:color="auto" w:fill="FFFFFF"/>
        <w:jc w:val="both"/>
        <w:rPr>
          <w:rFonts w:ascii="Times New Roman" w:eastAsia="SimSun" w:hAnsi="Times New Roman"/>
          <w:szCs w:val="20"/>
        </w:rPr>
      </w:pPr>
      <w:r w:rsidRPr="00002902">
        <w:rPr>
          <w:rFonts w:ascii="Times New Roman" w:eastAsia="SimSun" w:hAnsi="Times New Roman"/>
          <w:szCs w:val="20"/>
        </w:rPr>
        <w:t>Alt 2: No, it is not supported</w:t>
      </w:r>
    </w:p>
    <w:p w:rsidR="000A7005" w:rsidRPr="00002902" w:rsidRDefault="000A7005" w:rsidP="00AB4EEF">
      <w:pPr>
        <w:shd w:val="clear" w:color="auto" w:fill="FFFFFF"/>
        <w:jc w:val="both"/>
        <w:rPr>
          <w:rFonts w:ascii="Times New Roman" w:eastAsia="SimSun" w:hAnsi="Times New Roman"/>
          <w:szCs w:val="20"/>
        </w:rPr>
      </w:pPr>
    </w:p>
    <w:p w:rsidR="00AB4EEF" w:rsidRDefault="00AB4EEF" w:rsidP="00AB4EEF">
      <w:pPr>
        <w:pStyle w:val="NormalWeb"/>
        <w:spacing w:before="0" w:beforeAutospacing="0" w:after="0" w:afterAutospacing="0"/>
        <w:jc w:val="both"/>
      </w:pPr>
      <w:r>
        <w:rPr>
          <w:rStyle w:val="Strong"/>
          <w:highlight w:val="green"/>
        </w:rPr>
        <w:t>Agreement</w:t>
      </w:r>
    </w:p>
    <w:p w:rsidR="00AB4EEF" w:rsidRDefault="00AB4EEF" w:rsidP="00AB4EEF">
      <w:pPr>
        <w:pStyle w:val="NormalWeb"/>
        <w:spacing w:before="0" w:beforeAutospacing="0" w:after="0" w:afterAutospacing="0"/>
        <w:jc w:val="both"/>
        <w:rPr>
          <w:rStyle w:val="Emphasis"/>
          <w:lang w:val="en-US"/>
        </w:rPr>
      </w:pPr>
      <w:r>
        <w:rPr>
          <w:rStyle w:val="Emphasis"/>
        </w:rPr>
        <w:t>For a CSI-RS resource set with K</w:t>
      </w:r>
      <w:r>
        <w:rPr>
          <w:rStyle w:val="Emphasis"/>
          <w:vertAlign w:val="subscript"/>
        </w:rPr>
        <w:t>s</w:t>
      </w:r>
      <w:r>
        <w:rPr>
          <w:rStyle w:val="Emphasis"/>
        </w:rPr>
        <w:t xml:space="preserve"> NZP CSI-RS resources configured for CMR and N NZP CSI-RS resource pairs configured for NCJT measurement hypotheses, study following default value of K</w:t>
      </w:r>
      <w:r>
        <w:rPr>
          <w:rStyle w:val="Emphasis"/>
          <w:vertAlign w:val="subscript"/>
        </w:rPr>
        <w:t>s, max</w:t>
      </w:r>
      <w:r>
        <w:rPr>
          <w:rStyle w:val="Emphasis"/>
        </w:rPr>
        <w:t>,</w:t>
      </w:r>
    </w:p>
    <w:p w:rsidR="00AB4EEF" w:rsidRDefault="00AB4EEF" w:rsidP="00AB4EEF">
      <w:pPr>
        <w:pStyle w:val="NormalWeb"/>
        <w:numPr>
          <w:ilvl w:val="0"/>
          <w:numId w:val="13"/>
        </w:numPr>
        <w:spacing w:before="0" w:beforeAutospacing="0" w:after="0" w:afterAutospacing="0"/>
        <w:ind w:left="0" w:firstLine="0"/>
        <w:jc w:val="both"/>
      </w:pPr>
      <w:r>
        <w:rPr>
          <w:rStyle w:val="Emphasis"/>
        </w:rPr>
        <w:t>Alt 1: K</w:t>
      </w:r>
      <w:r>
        <w:rPr>
          <w:rStyle w:val="Emphasis"/>
          <w:vertAlign w:val="subscript"/>
        </w:rPr>
        <w:t xml:space="preserve">s, max </w:t>
      </w:r>
      <w:r>
        <w:rPr>
          <w:rStyle w:val="Emphasis"/>
        </w:rPr>
        <w:t>= 4</w:t>
      </w:r>
    </w:p>
    <w:p w:rsidR="00AB4EEF" w:rsidRDefault="00AB4EEF" w:rsidP="00AB4EEF">
      <w:pPr>
        <w:pStyle w:val="NormalWeb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rStyle w:val="Emphasis"/>
        </w:rPr>
      </w:pPr>
      <w:r>
        <w:rPr>
          <w:rStyle w:val="Emphasis"/>
        </w:rPr>
        <w:t>Alt 2: K</w:t>
      </w:r>
      <w:r>
        <w:rPr>
          <w:rStyle w:val="Emphasis"/>
          <w:vertAlign w:val="subscript"/>
        </w:rPr>
        <w:t xml:space="preserve">s, max </w:t>
      </w:r>
      <w:r>
        <w:rPr>
          <w:rStyle w:val="Emphasis"/>
        </w:rPr>
        <w:t>= 2</w:t>
      </w:r>
    </w:p>
    <w:p w:rsidR="00AB4EEF" w:rsidRDefault="00AB4EEF" w:rsidP="00AB4EEF">
      <w:pPr>
        <w:pStyle w:val="NormalWeb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rStyle w:val="Emphasis"/>
        </w:rPr>
      </w:pPr>
      <w:r>
        <w:rPr>
          <w:rStyle w:val="Emphasis"/>
        </w:rPr>
        <w:t>Alt 3: K</w:t>
      </w:r>
      <w:r>
        <w:rPr>
          <w:rStyle w:val="Emphasis"/>
          <w:vertAlign w:val="subscript"/>
        </w:rPr>
        <w:t xml:space="preserve">s, max </w:t>
      </w:r>
      <w:r>
        <w:rPr>
          <w:rStyle w:val="Emphasis"/>
        </w:rPr>
        <w:t>= 4 for FR2, and K</w:t>
      </w:r>
      <w:r>
        <w:rPr>
          <w:rStyle w:val="Emphasis"/>
          <w:vertAlign w:val="subscript"/>
        </w:rPr>
        <w:t xml:space="preserve">s, max </w:t>
      </w:r>
      <w:r>
        <w:rPr>
          <w:rStyle w:val="Emphasis"/>
        </w:rPr>
        <w:t>= 2 for FR1</w:t>
      </w:r>
    </w:p>
    <w:p w:rsidR="00AB4EEF" w:rsidRDefault="00AB4EEF" w:rsidP="00AB4EEF">
      <w:pPr>
        <w:pStyle w:val="NormalWeb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rStyle w:val="Emphasis"/>
        </w:rPr>
      </w:pPr>
      <w:r>
        <w:rPr>
          <w:rStyle w:val="Emphasis"/>
        </w:rPr>
        <w:t xml:space="preserve">Note that default value means the minimal supported value for </w:t>
      </w:r>
      <w:proofErr w:type="spellStart"/>
      <w:r>
        <w:rPr>
          <w:rStyle w:val="Emphasis"/>
        </w:rPr>
        <w:t>K</w:t>
      </w:r>
      <w:r>
        <w:rPr>
          <w:rStyle w:val="Emphasis"/>
          <w:vertAlign w:val="subscript"/>
        </w:rPr>
        <w:t>s</w:t>
      </w:r>
      <w:proofErr w:type="gramStart"/>
      <w:r>
        <w:rPr>
          <w:rStyle w:val="Emphasis"/>
          <w:vertAlign w:val="subscript"/>
        </w:rPr>
        <w:t>,max</w:t>
      </w:r>
      <w:proofErr w:type="spellEnd"/>
      <w:proofErr w:type="gramEnd"/>
      <w:r>
        <w:rPr>
          <w:rStyle w:val="Emphasis"/>
          <w:vertAlign w:val="subscript"/>
        </w:rPr>
        <w:t xml:space="preserve"> </w:t>
      </w:r>
      <w:r>
        <w:rPr>
          <w:rStyle w:val="Emphasis"/>
        </w:rPr>
        <w:t>in UE capability reporting, if UE support this feature.</w:t>
      </w:r>
    </w:p>
    <w:p w:rsidR="00AB4EEF" w:rsidRDefault="00AB4EEF" w:rsidP="00AB4EEF">
      <w:pPr>
        <w:pStyle w:val="NormalWeb"/>
        <w:spacing w:before="0" w:beforeAutospacing="0" w:after="0" w:afterAutospacing="0"/>
        <w:jc w:val="both"/>
        <w:rPr>
          <w:rStyle w:val="Emphasis"/>
        </w:rPr>
      </w:pPr>
    </w:p>
    <w:p w:rsidR="00AB4EEF" w:rsidRDefault="00AB4EEF" w:rsidP="00AB4EEF">
      <w:pPr>
        <w:pStyle w:val="NormalWeb"/>
        <w:spacing w:before="0" w:beforeAutospacing="0" w:after="0" w:afterAutospacing="0"/>
        <w:jc w:val="both"/>
      </w:pPr>
      <w:r>
        <w:rPr>
          <w:rStyle w:val="Strong"/>
          <w:highlight w:val="green"/>
        </w:rPr>
        <w:t>Agreement</w:t>
      </w:r>
    </w:p>
    <w:p w:rsidR="00AB4EEF" w:rsidRDefault="00AB4EEF" w:rsidP="00AB4EEF">
      <w:pPr>
        <w:pStyle w:val="NormalWeb"/>
        <w:spacing w:before="0" w:beforeAutospacing="0" w:after="0" w:afterAutospacing="0"/>
        <w:jc w:val="both"/>
        <w:rPr>
          <w:lang w:val="en-US"/>
        </w:rPr>
      </w:pPr>
      <w:r>
        <w:rPr>
          <w:rStyle w:val="Emphasis"/>
        </w:rPr>
        <w:t>For CSI measurement associated with a CSI-</w:t>
      </w:r>
      <w:proofErr w:type="spellStart"/>
      <w:r>
        <w:rPr>
          <w:rStyle w:val="Emphasis"/>
        </w:rPr>
        <w:t>ReportConfig</w:t>
      </w:r>
      <w:proofErr w:type="spellEnd"/>
      <w:r>
        <w:rPr>
          <w:rStyle w:val="Emphasis"/>
        </w:rPr>
        <w:t xml:space="preserve"> for NC-JT, study whether/how to support following dynamic updating on, e.g. by MAC-CE</w:t>
      </w:r>
    </w:p>
    <w:p w:rsidR="00AB4EEF" w:rsidRDefault="00AB4EEF" w:rsidP="00AB4EEF">
      <w:pPr>
        <w:pStyle w:val="NormalWeb"/>
        <w:numPr>
          <w:ilvl w:val="0"/>
          <w:numId w:val="14"/>
        </w:numPr>
        <w:spacing w:before="0" w:beforeAutospacing="0" w:after="0" w:afterAutospacing="0"/>
        <w:ind w:left="0" w:firstLine="0"/>
        <w:jc w:val="both"/>
      </w:pPr>
      <w:r>
        <w:rPr>
          <w:rStyle w:val="Emphasis"/>
        </w:rPr>
        <w:t>Alt 1: CMR pairs for NCJT measurement hypotheses</w:t>
      </w:r>
    </w:p>
    <w:p w:rsidR="00AB4EEF" w:rsidRDefault="00AB4EEF" w:rsidP="00AB4EEF">
      <w:pPr>
        <w:pStyle w:val="NormalWeb"/>
        <w:numPr>
          <w:ilvl w:val="0"/>
          <w:numId w:val="14"/>
        </w:numPr>
        <w:spacing w:before="0" w:beforeAutospacing="0" w:after="0" w:afterAutospacing="0"/>
        <w:ind w:left="0" w:firstLine="0"/>
        <w:jc w:val="both"/>
      </w:pPr>
      <w:r>
        <w:rPr>
          <w:rStyle w:val="Emphasis"/>
        </w:rPr>
        <w:t>Alt 2: CMRs for Single-TRP measurement hypotheses</w:t>
      </w:r>
    </w:p>
    <w:p w:rsidR="00AB4EEF" w:rsidRDefault="00AB4EEF" w:rsidP="00AB4EEF">
      <w:pPr>
        <w:pStyle w:val="NormalWeb"/>
        <w:numPr>
          <w:ilvl w:val="0"/>
          <w:numId w:val="14"/>
        </w:numPr>
        <w:spacing w:before="0" w:beforeAutospacing="0" w:after="0" w:afterAutospacing="0"/>
        <w:ind w:left="0" w:firstLine="0"/>
        <w:jc w:val="both"/>
      </w:pPr>
      <w:r>
        <w:rPr>
          <w:rStyle w:val="Emphasis"/>
        </w:rPr>
        <w:t>Alt 3: TCI states in CMRs</w:t>
      </w:r>
    </w:p>
    <w:p w:rsidR="00AB4EEF" w:rsidRDefault="00AB4EEF" w:rsidP="00AB4EEF">
      <w:pPr>
        <w:pStyle w:val="NormalWeb"/>
        <w:numPr>
          <w:ilvl w:val="0"/>
          <w:numId w:val="14"/>
        </w:numPr>
        <w:spacing w:before="0" w:beforeAutospacing="0" w:after="0" w:afterAutospacing="0"/>
        <w:ind w:left="0" w:firstLine="0"/>
        <w:jc w:val="both"/>
      </w:pPr>
      <w:r>
        <w:rPr>
          <w:rStyle w:val="Emphasis"/>
        </w:rPr>
        <w:t>Alt 4: the number of single-TRP CSIs (i.e. X=0/1/2) in a NCJT CSI report</w:t>
      </w:r>
    </w:p>
    <w:p w:rsidR="00AB4EEF" w:rsidRDefault="00AB4EEF" w:rsidP="00AB4EEF">
      <w:pPr>
        <w:pStyle w:val="NormalWeb"/>
        <w:spacing w:before="0" w:beforeAutospacing="0" w:after="0" w:afterAutospacing="0"/>
        <w:jc w:val="both"/>
        <w:rPr>
          <w:rStyle w:val="Emphasis"/>
          <w:lang w:val="en-US"/>
        </w:rPr>
      </w:pPr>
    </w:p>
    <w:p w:rsidR="00AB4EEF" w:rsidRDefault="00AB4EEF" w:rsidP="00AB4E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Conclusion:</w:t>
      </w:r>
    </w:p>
    <w:p w:rsidR="00AB4EEF" w:rsidRDefault="00AB4EEF" w:rsidP="00AB4EE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There is no consensus to go with either of the following options in RAN1 #105e:</w:t>
      </w:r>
    </w:p>
    <w:p w:rsidR="00AB4EEF" w:rsidRDefault="00AB4EEF" w:rsidP="00AB4EEF">
      <w:pPr>
        <w:pStyle w:val="NormalWeb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i/>
          <w:iCs/>
        </w:rPr>
      </w:pPr>
      <w:r>
        <w:rPr>
          <w:i/>
          <w:iCs/>
        </w:rPr>
        <w:t>Option 1: Confirm the Working Assumption from RAN1 103e</w:t>
      </w:r>
    </w:p>
    <w:p w:rsidR="00AB4EEF" w:rsidRDefault="00AB4EEF" w:rsidP="00AB4EEF">
      <w:pPr>
        <w:pStyle w:val="NormalWeb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i/>
          <w:iCs/>
        </w:rPr>
      </w:pPr>
      <w:r>
        <w:rPr>
          <w:i/>
          <w:iCs/>
        </w:rPr>
        <w:lastRenderedPageBreak/>
        <w:t>Option 2: The UE can be expected to report one RI, one PMI, one LI and one CQI per TRP, up to 2 TRPs, for Multi-DCI based NCJT</w:t>
      </w:r>
    </w:p>
    <w:p w:rsidR="00AB4EEF" w:rsidRDefault="00AB4EEF" w:rsidP="00AB4EEF">
      <w:pPr>
        <w:pStyle w:val="NormalWeb"/>
        <w:spacing w:before="0" w:beforeAutospacing="0" w:after="0" w:afterAutospacing="0"/>
        <w:jc w:val="both"/>
        <w:rPr>
          <w:rStyle w:val="Strong"/>
        </w:rPr>
      </w:pPr>
    </w:p>
    <w:p w:rsidR="00AB4EEF" w:rsidRDefault="00AB4EEF" w:rsidP="00AB4EEF">
      <w:pPr>
        <w:pStyle w:val="NormalWeb"/>
        <w:spacing w:before="0" w:beforeAutospacing="0" w:after="0" w:afterAutospacing="0"/>
        <w:jc w:val="both"/>
      </w:pPr>
      <w:r>
        <w:rPr>
          <w:rStyle w:val="Strong"/>
          <w:highlight w:val="green"/>
        </w:rPr>
        <w:t>Agreement</w:t>
      </w:r>
    </w:p>
    <w:p w:rsidR="00AB4EEF" w:rsidRDefault="00AB4EEF" w:rsidP="00AB4EEF">
      <w:pPr>
        <w:pStyle w:val="NormalWeb"/>
        <w:spacing w:before="0" w:beforeAutospacing="0" w:after="0" w:afterAutospacing="0"/>
        <w:jc w:val="both"/>
        <w:rPr>
          <w:i/>
          <w:iCs/>
          <w:lang w:val="en-US"/>
        </w:rPr>
      </w:pPr>
      <w:r>
        <w:rPr>
          <w:i/>
          <w:iCs/>
        </w:rPr>
        <w:t>For Rel-17 Multi-TRP CSI enhancement, companies are encouraged to study following potential specification impact: </w:t>
      </w:r>
    </w:p>
    <w:p w:rsidR="00AB4EEF" w:rsidRDefault="00AB4EEF" w:rsidP="00AB4EEF">
      <w:pPr>
        <w:pStyle w:val="NormalWeb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i/>
          <w:iCs/>
        </w:rPr>
      </w:pPr>
      <w:r>
        <w:rPr>
          <w:i/>
          <w:iCs/>
        </w:rPr>
        <w:t xml:space="preserve">CRI </w:t>
      </w:r>
      <w:proofErr w:type="spellStart"/>
      <w:r>
        <w:rPr>
          <w:i/>
          <w:iCs/>
        </w:rPr>
        <w:t>codepoint</w:t>
      </w:r>
      <w:proofErr w:type="spellEnd"/>
      <w:r>
        <w:rPr>
          <w:i/>
          <w:iCs/>
        </w:rPr>
        <w:t xml:space="preserve"> mapping order with CMRs and CMR pairs</w:t>
      </w:r>
    </w:p>
    <w:p w:rsidR="00AB4EEF" w:rsidRDefault="00AB4EEF" w:rsidP="00AB4EEF">
      <w:pPr>
        <w:pStyle w:val="NormalWeb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i/>
          <w:iCs/>
        </w:rPr>
      </w:pPr>
      <w:r>
        <w:rPr>
          <w:i/>
          <w:iCs/>
        </w:rPr>
        <w:t>Whether/how to configure RI restriction/CBSR configuration for NCJT CSI measurement</w:t>
      </w:r>
    </w:p>
    <w:p w:rsidR="00AB4EEF" w:rsidRDefault="00AB4EEF" w:rsidP="00AB4EEF">
      <w:pPr>
        <w:pStyle w:val="NormalWeb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i/>
          <w:iCs/>
        </w:rPr>
      </w:pPr>
      <w:r>
        <w:rPr>
          <w:i/>
          <w:iCs/>
        </w:rPr>
        <w:t>Whether/how to enhance the CSI updating rule to address CPU overbooking</w:t>
      </w:r>
    </w:p>
    <w:p w:rsidR="00AB4EEF" w:rsidRDefault="00AB4EEF" w:rsidP="00AB4EEF">
      <w:pPr>
        <w:pStyle w:val="NormalWeb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i/>
          <w:iCs/>
        </w:rPr>
      </w:pPr>
      <w:r>
        <w:rPr>
          <w:i/>
          <w:iCs/>
        </w:rPr>
        <w:t>Whether/how to introduce new CSI computation delay requirement for NCJT CSI calculation</w:t>
      </w:r>
    </w:p>
    <w:p w:rsidR="008E75EA" w:rsidRPr="00A207DE" w:rsidRDefault="00AB4EEF" w:rsidP="00A207DE">
      <w:pPr>
        <w:pStyle w:val="NormalWeb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b/>
          <w:bCs/>
        </w:rPr>
      </w:pPr>
      <w:r>
        <w:rPr>
          <w:i/>
          <w:iCs/>
        </w:rPr>
        <w:t>Whether/how to support wideband CSI report</w:t>
      </w:r>
    </w:p>
    <w:p w:rsidR="00A207DE" w:rsidRDefault="00A207DE" w:rsidP="00A207DE">
      <w:pPr>
        <w:pStyle w:val="NormalWeb"/>
        <w:spacing w:before="0" w:beforeAutospacing="0" w:after="0" w:afterAutospacing="0"/>
        <w:jc w:val="both"/>
        <w:rPr>
          <w:i/>
          <w:iCs/>
        </w:rPr>
      </w:pPr>
    </w:p>
    <w:p w:rsidR="00A207DE" w:rsidRDefault="00A207DE" w:rsidP="00A207D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green"/>
          <w:lang w:val="en-US"/>
        </w:rPr>
        <w:t>Agreement</w:t>
      </w:r>
    </w:p>
    <w:p w:rsidR="00A207DE" w:rsidRDefault="00A207DE" w:rsidP="00A207DE">
      <w:pPr>
        <w:rPr>
          <w:rFonts w:ascii="Calibri" w:hAnsi="Calibri" w:cs="Calibri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 least for rank 1 and for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v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&gt;1,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init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for the single window with size N is fixed to be 0</w:t>
      </w:r>
    </w:p>
    <w:p w:rsidR="00A207DE" w:rsidRDefault="00A207DE" w:rsidP="00A207DE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Conclusion</w:t>
      </w:r>
    </w:p>
    <w:p w:rsidR="00A207DE" w:rsidRDefault="00A207DE" w:rsidP="00A207DE">
      <w:p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For PS codebook enhancements utilizing DL/UL reciprocity of angle and/or delay, there is no consensus of further enhancement for CSI-RS configurations associated with Rel-17 PS codebook. </w:t>
      </w:r>
    </w:p>
    <w:p w:rsidR="000A7005" w:rsidRDefault="000A7005" w:rsidP="00A207DE">
      <w:pPr>
        <w:rPr>
          <w:rFonts w:ascii="Calibri" w:hAnsi="Calibri" w:cs="Calibri"/>
          <w:lang w:val="en-US"/>
        </w:rPr>
      </w:pPr>
    </w:p>
    <w:p w:rsidR="008E75EA" w:rsidRPr="008E75EA" w:rsidRDefault="008E75EA" w:rsidP="008E75EA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 w:rsidRPr="008E75EA">
        <w:rPr>
          <w:rFonts w:ascii="Calibri" w:hAnsi="Calibri" w:cs="Calibri"/>
          <w:sz w:val="28"/>
          <w:szCs w:val="28"/>
        </w:rPr>
        <w:t xml:space="preserve">Summary of CSI enhancement for FDD </w:t>
      </w:r>
    </w:p>
    <w:p w:rsidR="008E75EA" w:rsidRDefault="008E75EA" w:rsidP="008E75EA">
      <w:pPr>
        <w:pStyle w:val="NormalWeb"/>
        <w:spacing w:before="0" w:beforeAutospacing="0" w:after="0" w:afterAutospacing="0"/>
        <w:rPr>
          <w:rStyle w:val="Strong"/>
        </w:rPr>
      </w:pPr>
    </w:p>
    <w:p w:rsidR="00FD6879" w:rsidRPr="008E75EA" w:rsidRDefault="00FD6879" w:rsidP="008E75EA">
      <w:pPr>
        <w:pStyle w:val="NormalWeb"/>
        <w:spacing w:before="0" w:beforeAutospacing="0" w:after="0" w:afterAutospacing="0"/>
        <w:jc w:val="both"/>
      </w:pPr>
      <w:r w:rsidRPr="008E75EA">
        <w:rPr>
          <w:rStyle w:val="Strong"/>
          <w:highlight w:val="yellow"/>
        </w:rPr>
        <w:t>Proposal 2:</w:t>
      </w:r>
      <w:r w:rsidRPr="008E75EA">
        <w:rPr>
          <w:rStyle w:val="Strong"/>
        </w:rPr>
        <w:t xml:space="preserve"> </w:t>
      </w:r>
      <w:r w:rsidRPr="008E75EA">
        <w:rPr>
          <w:i/>
        </w:rPr>
        <w:t xml:space="preserve">At least for rank 1, </w:t>
      </w:r>
      <w:r w:rsidRPr="008E75EA">
        <w:rPr>
          <w:rStyle w:val="Strong"/>
          <w:b w:val="0"/>
          <w:i/>
        </w:rPr>
        <w:t>candidate</w:t>
      </w:r>
      <w:r w:rsidRPr="008E75EA">
        <w:rPr>
          <w:rStyle w:val="Strong"/>
          <w:i/>
        </w:rPr>
        <w:t xml:space="preserve"> </w:t>
      </w:r>
      <w:r w:rsidRPr="008E75EA">
        <w:rPr>
          <w:i/>
        </w:rPr>
        <w:t>values of K</w:t>
      </w:r>
      <w:r w:rsidRPr="008E75EA">
        <w:rPr>
          <w:i/>
          <w:vertAlign w:val="subscript"/>
        </w:rPr>
        <w:t xml:space="preserve">1 </w:t>
      </w:r>
      <w:r w:rsidRPr="008E75EA">
        <w:rPr>
          <w:i/>
        </w:rPr>
        <w:t xml:space="preserve">for port selection matrix </w:t>
      </w:r>
      <w:r w:rsidRPr="008E75EA">
        <w:rPr>
          <w:b/>
          <w:i/>
        </w:rPr>
        <w:t>W</w:t>
      </w:r>
      <w:r w:rsidRPr="008E75EA">
        <w:rPr>
          <w:i/>
          <w:vertAlign w:val="subscript"/>
        </w:rPr>
        <w:t>1</w:t>
      </w:r>
      <w:r w:rsidRPr="008E75EA">
        <w:rPr>
          <w:i/>
        </w:rPr>
        <w:t xml:space="preserve"> in N</w:t>
      </w:r>
      <w:r w:rsidRPr="008E75EA">
        <w:rPr>
          <w:i/>
          <w:vertAlign w:val="superscript"/>
        </w:rPr>
        <w:t>P*K1</w:t>
      </w:r>
      <w:r w:rsidRPr="008E75EA">
        <w:rPr>
          <w:i/>
        </w:rPr>
        <w:t xml:space="preserve"> are {</w:t>
      </w:r>
      <w:r w:rsidRPr="008E75EA">
        <w:rPr>
          <w:rStyle w:val="Strong"/>
          <w:b w:val="0"/>
          <w:i/>
        </w:rPr>
        <w:t>2,</w:t>
      </w:r>
      <w:r w:rsidRPr="008E75EA">
        <w:rPr>
          <w:i/>
        </w:rPr>
        <w:t xml:space="preserve"> 4, 8, 12, 16, 24, 32}.</w:t>
      </w:r>
      <w:r w:rsidRPr="008E75EA">
        <w:t xml:space="preserve"> </w:t>
      </w:r>
    </w:p>
    <w:p w:rsidR="00FD6879" w:rsidRPr="008E75EA" w:rsidRDefault="00FD6879" w:rsidP="008E75EA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Style w:val="Strong"/>
          <w:b w:val="0"/>
          <w:i/>
        </w:rPr>
      </w:pPr>
      <w:r w:rsidRPr="008E75EA">
        <w:rPr>
          <w:rStyle w:val="Strong"/>
          <w:b w:val="0"/>
          <w:i/>
        </w:rPr>
        <w:t>Note: for</w:t>
      </w:r>
      <w:r w:rsidR="008E75EA">
        <w:rPr>
          <w:rStyle w:val="Strong"/>
          <w:b w:val="0"/>
          <w:i/>
        </w:rPr>
        <w:t xml:space="preserve"> p</w:t>
      </w:r>
      <w:r w:rsidRPr="008E75EA">
        <w:rPr>
          <w:rStyle w:val="Strong"/>
          <w:b w:val="0"/>
          <w:i/>
        </w:rPr>
        <w:t>olarization-common based free-selection, it means to select the same L=K</w:t>
      </w:r>
      <w:r w:rsidRPr="008E75EA">
        <w:rPr>
          <w:rStyle w:val="Strong"/>
          <w:b w:val="0"/>
          <w:i/>
          <w:vertAlign w:val="subscript"/>
        </w:rPr>
        <w:t>1</w:t>
      </w:r>
      <w:r w:rsidRPr="008E75EA">
        <w:rPr>
          <w:rStyle w:val="Strong"/>
          <w:b w:val="0"/>
          <w:i/>
        </w:rPr>
        <w:t>/2 ports out of P/2 ports for both polarizations</w:t>
      </w:r>
    </w:p>
    <w:p w:rsidR="008E75EA" w:rsidRDefault="008E75EA" w:rsidP="008E75EA">
      <w:pPr>
        <w:pStyle w:val="NormalWeb"/>
        <w:spacing w:before="0" w:beforeAutospacing="0" w:after="0" w:afterAutospacing="0"/>
        <w:jc w:val="both"/>
        <w:rPr>
          <w:rStyle w:val="Strong"/>
        </w:rPr>
      </w:pPr>
    </w:p>
    <w:p w:rsidR="008E75EA" w:rsidRDefault="00FD6879" w:rsidP="008E75EA">
      <w:pPr>
        <w:pStyle w:val="NormalWeb"/>
        <w:spacing w:before="0" w:beforeAutospacing="0" w:after="0" w:afterAutospacing="0"/>
        <w:jc w:val="both"/>
        <w:rPr>
          <w:i/>
        </w:rPr>
      </w:pPr>
      <w:r w:rsidRPr="008E75EA">
        <w:rPr>
          <w:rStyle w:val="Strong"/>
          <w:highlight w:val="yellow"/>
        </w:rPr>
        <w:t>Proposal 2-1:</w:t>
      </w:r>
      <w:r w:rsidRPr="008E75EA">
        <w:rPr>
          <w:rStyle w:val="Strong"/>
        </w:rPr>
        <w:t xml:space="preserve"> </w:t>
      </w:r>
      <w:r w:rsidRPr="008E75EA">
        <w:rPr>
          <w:i/>
        </w:rPr>
        <w:t>Further reduction for possible parameter combinations among codebook parameters of Rel-17 port selection codebook,</w:t>
      </w:r>
      <w:r w:rsidRPr="008E75EA">
        <w:rPr>
          <w:rStyle w:val="Strong"/>
          <w:b w:val="0"/>
          <w:i/>
        </w:rPr>
        <w:t xml:space="preserve"> e.g. {K</w:t>
      </w:r>
      <w:r w:rsidRPr="008E75EA">
        <w:rPr>
          <w:rStyle w:val="Strong"/>
          <w:b w:val="0"/>
          <w:i/>
          <w:vertAlign w:val="subscript"/>
        </w:rPr>
        <w:t>1</w:t>
      </w:r>
      <w:r w:rsidRPr="008E75EA">
        <w:rPr>
          <w:rStyle w:val="Strong"/>
          <w:b w:val="0"/>
          <w:i/>
        </w:rPr>
        <w:t xml:space="preserve">, </w:t>
      </w:r>
      <w:proofErr w:type="spellStart"/>
      <w:r w:rsidRPr="008E75EA">
        <w:rPr>
          <w:rStyle w:val="Strong"/>
          <w:b w:val="0"/>
          <w:i/>
        </w:rPr>
        <w:t>M</w:t>
      </w:r>
      <w:r w:rsidRPr="008E75EA">
        <w:rPr>
          <w:rStyle w:val="Strong"/>
          <w:b w:val="0"/>
          <w:i/>
          <w:vertAlign w:val="subscript"/>
        </w:rPr>
        <w:t>v</w:t>
      </w:r>
      <w:proofErr w:type="spellEnd"/>
      <w:r w:rsidRPr="008E75EA">
        <w:rPr>
          <w:rStyle w:val="Strong"/>
          <w:b w:val="0"/>
          <w:i/>
        </w:rPr>
        <w:t xml:space="preserve">, </w:t>
      </w:r>
      <w:proofErr w:type="gramStart"/>
      <w:r w:rsidRPr="008E75EA">
        <w:rPr>
          <w:rStyle w:val="Strong"/>
          <w:b w:val="0"/>
          <w:i/>
        </w:rPr>
        <w:t>Beta</w:t>
      </w:r>
      <w:proofErr w:type="gramEnd"/>
      <w:r w:rsidRPr="008E75EA">
        <w:rPr>
          <w:rStyle w:val="Strong"/>
          <w:b w:val="0"/>
          <w:i/>
        </w:rPr>
        <w:t xml:space="preserve">}, </w:t>
      </w:r>
      <w:r w:rsidRPr="008E75EA">
        <w:rPr>
          <w:i/>
        </w:rPr>
        <w:t>will be discussed jointly once candidate values are determined</w:t>
      </w:r>
    </w:p>
    <w:p w:rsidR="00FD6879" w:rsidRPr="008E75EA" w:rsidRDefault="00FD6879" w:rsidP="008E75EA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i/>
        </w:rPr>
      </w:pPr>
      <w:r w:rsidRPr="008E75EA">
        <w:rPr>
          <w:i/>
        </w:rPr>
        <w:t xml:space="preserve">based on </w:t>
      </w:r>
      <w:r w:rsidR="008E75EA" w:rsidRPr="008E75EA">
        <w:rPr>
          <w:i/>
        </w:rPr>
        <w:t>trade-off</w:t>
      </w:r>
      <w:r w:rsidRPr="008E75EA">
        <w:rPr>
          <w:i/>
        </w:rPr>
        <w:t xml:space="preserve"> among UPT performance, </w:t>
      </w:r>
      <w:r w:rsidRPr="008E75EA">
        <w:rPr>
          <w:rStyle w:val="Strong"/>
          <w:b w:val="0"/>
          <w:i/>
        </w:rPr>
        <w:t xml:space="preserve">feedback overhead, </w:t>
      </w:r>
      <w:r w:rsidRPr="008E75EA">
        <w:rPr>
          <w:i/>
        </w:rPr>
        <w:t>and complexity</w:t>
      </w:r>
    </w:p>
    <w:p w:rsidR="00FD6879" w:rsidRPr="008E75EA" w:rsidRDefault="00FD6879" w:rsidP="008E75EA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i/>
        </w:rPr>
      </w:pPr>
      <w:r w:rsidRPr="008E75EA">
        <w:rPr>
          <w:rStyle w:val="Strong"/>
          <w:b w:val="0"/>
          <w:i/>
        </w:rPr>
        <w:t>based on all supported ranks</w:t>
      </w:r>
    </w:p>
    <w:p w:rsidR="00FD6879" w:rsidRPr="008E75EA" w:rsidRDefault="00FD6879" w:rsidP="008E75EA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i/>
        </w:rPr>
      </w:pPr>
      <w:r w:rsidRPr="008E75EA">
        <w:rPr>
          <w:i/>
        </w:rPr>
        <w:t xml:space="preserve">Limit total number of parameter combinations </w:t>
      </w:r>
      <w:r w:rsidRPr="008E75EA">
        <w:rPr>
          <w:rStyle w:val="Strong"/>
          <w:b w:val="0"/>
          <w:i/>
        </w:rPr>
        <w:t xml:space="preserve">comparable to Rel-16 </w:t>
      </w:r>
      <w:proofErr w:type="spellStart"/>
      <w:r w:rsidRPr="008E75EA">
        <w:rPr>
          <w:rStyle w:val="Strong"/>
          <w:b w:val="0"/>
          <w:i/>
        </w:rPr>
        <w:t>eType</w:t>
      </w:r>
      <w:proofErr w:type="spellEnd"/>
      <w:r w:rsidRPr="008E75EA">
        <w:rPr>
          <w:rStyle w:val="Strong"/>
          <w:b w:val="0"/>
          <w:i/>
        </w:rPr>
        <w:t xml:space="preserve"> II</w:t>
      </w:r>
      <w:r w:rsidRPr="008E75EA">
        <w:rPr>
          <w:i/>
        </w:rPr>
        <w:t xml:space="preserve">, </w:t>
      </w:r>
      <w:r w:rsidRPr="008E75EA">
        <w:rPr>
          <w:rStyle w:val="Strong"/>
          <w:b w:val="0"/>
          <w:i/>
        </w:rPr>
        <w:t>e.g. no more than 8</w:t>
      </w:r>
    </w:p>
    <w:p w:rsidR="00FD6879" w:rsidRPr="008E75EA" w:rsidRDefault="00FD6879" w:rsidP="008E75EA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i/>
        </w:rPr>
      </w:pPr>
      <w:r w:rsidRPr="008E75EA">
        <w:rPr>
          <w:rStyle w:val="Strong"/>
          <w:b w:val="0"/>
          <w:i/>
        </w:rPr>
        <w:t>Exact parameters (e.g. with 2 or 3 parameters) within each combination are FFS</w:t>
      </w:r>
    </w:p>
    <w:p w:rsidR="00FD6879" w:rsidRPr="008E75EA" w:rsidRDefault="00FD6879" w:rsidP="008E75EA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i/>
        </w:rPr>
      </w:pPr>
      <w:r w:rsidRPr="008E75EA">
        <w:rPr>
          <w:rStyle w:val="Strong"/>
          <w:b w:val="0"/>
          <w:i/>
        </w:rPr>
        <w:t>Other parameterizations of codebook parameter (e.g. alpha with K</w:t>
      </w:r>
      <w:r w:rsidRPr="008E75EA">
        <w:rPr>
          <w:rStyle w:val="Strong"/>
          <w:b w:val="0"/>
          <w:i/>
          <w:vertAlign w:val="subscript"/>
        </w:rPr>
        <w:t>1</w:t>
      </w:r>
      <w:r w:rsidRPr="008E75EA">
        <w:rPr>
          <w:rStyle w:val="Strong"/>
          <w:b w:val="0"/>
          <w:i/>
        </w:rPr>
        <w:t xml:space="preserve">= </w:t>
      </w:r>
      <w:r w:rsidR="008E75EA">
        <w:rPr>
          <w:rStyle w:val="Strong"/>
          <w:b w:val="0"/>
          <w:i/>
        </w:rPr>
        <w:t>A</w:t>
      </w:r>
      <w:r w:rsidRPr="008E75EA">
        <w:rPr>
          <w:rStyle w:val="Strong"/>
          <w:b w:val="0"/>
          <w:i/>
        </w:rPr>
        <w:t xml:space="preserve">lpha*# of CSI-RS ports and </w:t>
      </w:r>
      <w:r w:rsidR="008E75EA">
        <w:rPr>
          <w:rStyle w:val="Strong"/>
          <w:b w:val="0"/>
          <w:i/>
        </w:rPr>
        <w:t>A</w:t>
      </w:r>
      <w:r w:rsidRPr="008E75EA">
        <w:rPr>
          <w:rStyle w:val="Strong"/>
          <w:b w:val="0"/>
          <w:i/>
        </w:rPr>
        <w:t>lpha &lt;=1) are not excluded</w:t>
      </w:r>
    </w:p>
    <w:p w:rsidR="00AB7FAE" w:rsidRPr="008E75EA" w:rsidRDefault="00AB7FAE" w:rsidP="008E75EA">
      <w:pPr>
        <w:spacing w:after="0" w:line="240" w:lineRule="auto"/>
        <w:jc w:val="both"/>
      </w:pPr>
    </w:p>
    <w:p w:rsidR="00FA71FF" w:rsidRPr="008E75EA" w:rsidRDefault="00FA71FF" w:rsidP="008E75EA">
      <w:pPr>
        <w:pStyle w:val="NormalWeb"/>
        <w:spacing w:before="0" w:beforeAutospacing="0" w:after="0" w:afterAutospacing="0"/>
        <w:jc w:val="both"/>
        <w:rPr>
          <w:i/>
        </w:rPr>
      </w:pPr>
      <w:r w:rsidRPr="008E75EA">
        <w:rPr>
          <w:rStyle w:val="Strong"/>
          <w:highlight w:val="yellow"/>
        </w:rPr>
        <w:t>Proposal 10:</w:t>
      </w:r>
      <w:r w:rsidRPr="008E75EA">
        <w:rPr>
          <w:rStyle w:val="Strong"/>
        </w:rPr>
        <w:t xml:space="preserve"> </w:t>
      </w:r>
      <w:r w:rsidRPr="008E75EA">
        <w:rPr>
          <w:rStyle w:val="Strong"/>
          <w:b w:val="0"/>
          <w:i/>
        </w:rPr>
        <w:t xml:space="preserve">At least for rank 1 and 2, </w:t>
      </w:r>
      <w:r w:rsidRPr="008E75EA">
        <w:rPr>
          <w:i/>
        </w:rPr>
        <w:t xml:space="preserve">for the compression coefficient Beta for non-zero coefficients of </w:t>
      </w:r>
      <w:r w:rsidRPr="00311BC6">
        <w:rPr>
          <w:b/>
          <w:i/>
        </w:rPr>
        <w:t>W</w:t>
      </w:r>
      <w:r w:rsidRPr="008E75EA">
        <w:rPr>
          <w:i/>
          <w:vertAlign w:val="subscript"/>
        </w:rPr>
        <w:t>2</w:t>
      </w:r>
      <w:r w:rsidRPr="008E75EA">
        <w:rPr>
          <w:i/>
        </w:rPr>
        <w:t xml:space="preserve">, values of Beta are {[1/4], [1/2], 3/4, 1} </w:t>
      </w:r>
    </w:p>
    <w:p w:rsidR="008E75EA" w:rsidRDefault="008E75EA" w:rsidP="008E75EA">
      <w:pPr>
        <w:pStyle w:val="NormalWeb"/>
        <w:spacing w:before="0" w:beforeAutospacing="0" w:after="0" w:afterAutospacing="0"/>
        <w:jc w:val="both"/>
        <w:rPr>
          <w:i/>
        </w:rPr>
      </w:pPr>
    </w:p>
    <w:p w:rsidR="00FA71FF" w:rsidRPr="008E75EA" w:rsidRDefault="00FA71FF" w:rsidP="008E75EA">
      <w:pPr>
        <w:pStyle w:val="NormalWeb"/>
        <w:spacing w:before="0" w:beforeAutospacing="0" w:after="0" w:afterAutospacing="0"/>
        <w:jc w:val="both"/>
        <w:rPr>
          <w:i/>
        </w:rPr>
      </w:pPr>
      <w:r w:rsidRPr="004D1F64">
        <w:rPr>
          <w:i/>
          <w:highlight w:val="yellow"/>
        </w:rPr>
        <w:t>Possible way forwards:</w:t>
      </w:r>
      <w:r w:rsidRPr="008E75EA">
        <w:rPr>
          <w:i/>
        </w:rPr>
        <w:t xml:space="preserve"> </w:t>
      </w:r>
    </w:p>
    <w:p w:rsidR="008E75EA" w:rsidRDefault="00FA71FF" w:rsidP="008E75EA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i/>
        </w:rPr>
      </w:pPr>
      <w:r w:rsidRPr="008E75EA">
        <w:rPr>
          <w:i/>
        </w:rPr>
        <w:t xml:space="preserve">WF1: No change. </w:t>
      </w:r>
    </w:p>
    <w:p w:rsidR="008E75EA" w:rsidRDefault="00FA71FF" w:rsidP="008E75EA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i/>
        </w:rPr>
      </w:pPr>
      <w:r w:rsidRPr="008E75EA">
        <w:rPr>
          <w:i/>
        </w:rPr>
        <w:t xml:space="preserve">WF2: remove bracket over 1/2 and with following note: </w:t>
      </w:r>
    </w:p>
    <w:p w:rsidR="00FA71FF" w:rsidRPr="008E75EA" w:rsidRDefault="00FA71FF" w:rsidP="008E75EA">
      <w:pPr>
        <w:pStyle w:val="NormalWeb"/>
        <w:numPr>
          <w:ilvl w:val="1"/>
          <w:numId w:val="9"/>
        </w:numPr>
        <w:spacing w:before="0" w:beforeAutospacing="0" w:after="0" w:afterAutospacing="0"/>
        <w:jc w:val="both"/>
        <w:rPr>
          <w:i/>
        </w:rPr>
      </w:pPr>
      <w:r w:rsidRPr="008E75EA">
        <w:rPr>
          <w:i/>
        </w:rPr>
        <w:lastRenderedPageBreak/>
        <w:t>Note: [1/4] means that 1/4 is also a candidate value for the discussion on reduction of parameter combinations, but has a lower priority compared to other beta values</w:t>
      </w:r>
    </w:p>
    <w:p w:rsidR="00FA71FF" w:rsidRPr="008E75EA" w:rsidRDefault="00FA71FF" w:rsidP="008E75EA">
      <w:pPr>
        <w:spacing w:after="0" w:line="240" w:lineRule="auto"/>
        <w:jc w:val="both"/>
      </w:pPr>
    </w:p>
    <w:p w:rsidR="008E75EA" w:rsidRDefault="008E75EA" w:rsidP="008E75EA">
      <w:pPr>
        <w:pStyle w:val="NormalWeb"/>
        <w:spacing w:before="0" w:beforeAutospacing="0" w:after="0" w:afterAutospacing="0"/>
        <w:jc w:val="both"/>
        <w:rPr>
          <w:rStyle w:val="Strong"/>
        </w:rPr>
      </w:pPr>
    </w:p>
    <w:p w:rsidR="00FA71FF" w:rsidRPr="00FA7F6A" w:rsidRDefault="00FA71FF" w:rsidP="008E75EA">
      <w:pPr>
        <w:pStyle w:val="NormalWeb"/>
        <w:spacing w:before="0" w:beforeAutospacing="0" w:after="0" w:afterAutospacing="0"/>
        <w:jc w:val="both"/>
        <w:rPr>
          <w:i/>
        </w:rPr>
      </w:pPr>
      <w:r w:rsidRPr="00FA7F6A">
        <w:rPr>
          <w:rStyle w:val="Strong"/>
          <w:highlight w:val="yellow"/>
        </w:rPr>
        <w:t>Proposal 3:</w:t>
      </w:r>
      <w:r w:rsidRPr="00FA7F6A">
        <w:rPr>
          <w:rStyle w:val="Strong"/>
          <w:i/>
        </w:rPr>
        <w:t xml:space="preserve"> </w:t>
      </w:r>
      <w:r w:rsidRPr="00FA7F6A">
        <w:rPr>
          <w:i/>
        </w:rPr>
        <w:t xml:space="preserve">For </w:t>
      </w:r>
      <w:proofErr w:type="spellStart"/>
      <w:r w:rsidRPr="00311BC6">
        <w:rPr>
          <w:b/>
          <w:i/>
        </w:rPr>
        <w:t>W</w:t>
      </w:r>
      <w:r w:rsidRPr="00FA7F6A">
        <w:rPr>
          <w:i/>
          <w:vertAlign w:val="subscript"/>
        </w:rPr>
        <w:t>f</w:t>
      </w:r>
      <w:proofErr w:type="spellEnd"/>
      <w:r w:rsidRPr="00FA7F6A">
        <w:rPr>
          <w:i/>
        </w:rPr>
        <w:t xml:space="preserve"> in C</w:t>
      </w:r>
      <w:r w:rsidRPr="00FA7F6A">
        <w:rPr>
          <w:i/>
          <w:vertAlign w:val="superscript"/>
        </w:rPr>
        <w:t>N3*</w:t>
      </w:r>
      <w:proofErr w:type="spellStart"/>
      <w:r w:rsidRPr="00FA7F6A">
        <w:rPr>
          <w:i/>
          <w:vertAlign w:val="superscript"/>
        </w:rPr>
        <w:t>Mv</w:t>
      </w:r>
      <w:proofErr w:type="spellEnd"/>
      <w:r w:rsidRPr="00FA7F6A">
        <w:rPr>
          <w:i/>
        </w:rPr>
        <w:t>, </w:t>
      </w:r>
      <w:proofErr w:type="spellStart"/>
      <w:r w:rsidRPr="00FA7F6A">
        <w:rPr>
          <w:i/>
        </w:rPr>
        <w:t>M</w:t>
      </w:r>
      <w:r w:rsidRPr="00FA7F6A">
        <w:rPr>
          <w:i/>
          <w:vertAlign w:val="subscript"/>
        </w:rPr>
        <w:t>v</w:t>
      </w:r>
      <w:proofErr w:type="spellEnd"/>
      <w:r w:rsidRPr="00FA7F6A">
        <w:rPr>
          <w:i/>
        </w:rPr>
        <w:t xml:space="preserve">=2 is supported for R17 PS codebook, at least by one parameter combination </w:t>
      </w:r>
    </w:p>
    <w:p w:rsidR="00FA71FF" w:rsidRPr="00FA7F6A" w:rsidRDefault="00FA71FF" w:rsidP="004D1F64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i/>
        </w:rPr>
      </w:pPr>
      <w:r w:rsidRPr="00FA7F6A">
        <w:rPr>
          <w:i/>
        </w:rPr>
        <w:t xml:space="preserve">FFS: whether further dependence/restriction, i.e. conditioned on the number of CSI-RS ports, can be applied to </w:t>
      </w:r>
      <w:proofErr w:type="spellStart"/>
      <w:r w:rsidRPr="00FA7F6A">
        <w:rPr>
          <w:i/>
        </w:rPr>
        <w:t>M</w:t>
      </w:r>
      <w:r w:rsidRPr="00FA7F6A">
        <w:rPr>
          <w:i/>
          <w:vertAlign w:val="subscript"/>
        </w:rPr>
        <w:t>v</w:t>
      </w:r>
      <w:proofErr w:type="spellEnd"/>
      <w:r w:rsidRPr="00FA7F6A">
        <w:rPr>
          <w:i/>
        </w:rPr>
        <w:t>=2</w:t>
      </w:r>
    </w:p>
    <w:p w:rsidR="00FA71FF" w:rsidRPr="00FA7F6A" w:rsidRDefault="00FA71FF" w:rsidP="004D1F64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i/>
        </w:rPr>
      </w:pPr>
      <w:r w:rsidRPr="00FA7F6A">
        <w:rPr>
          <w:i/>
        </w:rPr>
        <w:t xml:space="preserve">FFS: Whether </w:t>
      </w:r>
      <w:proofErr w:type="spellStart"/>
      <w:r w:rsidRPr="00FA7F6A">
        <w:rPr>
          <w:i/>
        </w:rPr>
        <w:t>M</w:t>
      </w:r>
      <w:r w:rsidRPr="00FA7F6A">
        <w:rPr>
          <w:i/>
          <w:vertAlign w:val="subscript"/>
        </w:rPr>
        <w:t>v</w:t>
      </w:r>
      <w:proofErr w:type="spellEnd"/>
      <w:r w:rsidRPr="00FA7F6A">
        <w:rPr>
          <w:i/>
        </w:rPr>
        <w:t>=4 can be supported for # of CSI-RS ports, e.g. 4 or 8</w:t>
      </w:r>
    </w:p>
    <w:p w:rsidR="004D1F64" w:rsidRDefault="004D1F64" w:rsidP="008E75EA">
      <w:pPr>
        <w:pStyle w:val="NormalWeb"/>
        <w:spacing w:before="0" w:beforeAutospacing="0" w:after="0" w:afterAutospacing="0"/>
        <w:jc w:val="both"/>
        <w:rPr>
          <w:rStyle w:val="Strong"/>
        </w:rPr>
      </w:pPr>
    </w:p>
    <w:p w:rsidR="00FA71FF" w:rsidRPr="00FA7F6A" w:rsidRDefault="00FA71FF" w:rsidP="008E75EA">
      <w:pPr>
        <w:pStyle w:val="NormalWeb"/>
        <w:spacing w:before="0" w:beforeAutospacing="0" w:after="0" w:afterAutospacing="0"/>
        <w:jc w:val="both"/>
        <w:rPr>
          <w:i/>
        </w:rPr>
      </w:pPr>
      <w:r w:rsidRPr="00D81896">
        <w:rPr>
          <w:rStyle w:val="Strong"/>
          <w:highlight w:val="yellow"/>
        </w:rPr>
        <w:t>Proposal 11:</w:t>
      </w:r>
      <w:r w:rsidRPr="008E75EA">
        <w:rPr>
          <w:rStyle w:val="Strong"/>
        </w:rPr>
        <w:t xml:space="preserve"> </w:t>
      </w:r>
      <w:r w:rsidRPr="00FA7F6A">
        <w:rPr>
          <w:i/>
        </w:rPr>
        <w:t>Studying whether/how the bitmap for indicating n</w:t>
      </w:r>
      <w:bookmarkStart w:id="0" w:name="_GoBack"/>
      <w:bookmarkEnd w:id="0"/>
      <w:r w:rsidRPr="00FA7F6A">
        <w:rPr>
          <w:i/>
        </w:rPr>
        <w:t xml:space="preserve">on-zero coefficients for </w:t>
      </w:r>
      <w:r w:rsidRPr="00311BC6">
        <w:rPr>
          <w:b/>
          <w:i/>
        </w:rPr>
        <w:t>W</w:t>
      </w:r>
      <w:r w:rsidRPr="00FA7F6A">
        <w:rPr>
          <w:i/>
          <w:vertAlign w:val="subscript"/>
        </w:rPr>
        <w:t>2</w:t>
      </w:r>
      <w:r w:rsidRPr="00FA7F6A">
        <w:rPr>
          <w:i/>
        </w:rPr>
        <w:t xml:space="preserve"> can be absent for CSI reporting</w:t>
      </w:r>
    </w:p>
    <w:p w:rsidR="00FA71FF" w:rsidRPr="00FA7F6A" w:rsidRDefault="00FA71FF" w:rsidP="00FA7F6A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i/>
        </w:rPr>
      </w:pPr>
      <w:r w:rsidRPr="00FA7F6A">
        <w:rPr>
          <w:i/>
        </w:rPr>
        <w:t xml:space="preserve">FFS: applicable conditions of being absent, .e.g. </w:t>
      </w:r>
      <w:proofErr w:type="spellStart"/>
      <w:r w:rsidRPr="00FA7F6A">
        <w:rPr>
          <w:i/>
        </w:rPr>
        <w:t>M</w:t>
      </w:r>
      <w:r w:rsidRPr="00FA7F6A">
        <w:rPr>
          <w:i/>
          <w:vertAlign w:val="subscript"/>
        </w:rPr>
        <w:t>v</w:t>
      </w:r>
      <w:proofErr w:type="spellEnd"/>
      <w:r w:rsidRPr="00FA7F6A">
        <w:rPr>
          <w:i/>
        </w:rPr>
        <w:t>=1 and Beta =1 for rank 1 or higher ranks</w:t>
      </w:r>
    </w:p>
    <w:p w:rsidR="00FA71FF" w:rsidRPr="00FA7F6A" w:rsidRDefault="00FA71FF" w:rsidP="00FA7F6A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i/>
        </w:rPr>
      </w:pPr>
      <w:r w:rsidRPr="00FA7F6A">
        <w:rPr>
          <w:i/>
        </w:rPr>
        <w:t xml:space="preserve">FFS: additional impact for reporting mechanism </w:t>
      </w:r>
      <w:r w:rsidRPr="00FA7F6A">
        <w:rPr>
          <w:rStyle w:val="Strong"/>
          <w:b w:val="0"/>
          <w:i/>
        </w:rPr>
        <w:t>when/how</w:t>
      </w:r>
      <w:r w:rsidRPr="00FA7F6A">
        <w:rPr>
          <w:i/>
        </w:rPr>
        <w:t xml:space="preserve"> the bitmap is absent</w:t>
      </w:r>
    </w:p>
    <w:p w:rsidR="00FA71FF" w:rsidRPr="00FA7F6A" w:rsidRDefault="00FA71FF" w:rsidP="00FA7F6A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b/>
          <w:i/>
        </w:rPr>
      </w:pPr>
      <w:r w:rsidRPr="00FA7F6A">
        <w:rPr>
          <w:rStyle w:val="Strong"/>
          <w:b w:val="0"/>
          <w:i/>
        </w:rPr>
        <w:t xml:space="preserve">Note: </w:t>
      </w:r>
      <w:r w:rsidR="00FA7F6A">
        <w:rPr>
          <w:rStyle w:val="Strong"/>
          <w:b w:val="0"/>
          <w:i/>
        </w:rPr>
        <w:t>t</w:t>
      </w:r>
      <w:r w:rsidRPr="00FA7F6A">
        <w:rPr>
          <w:rStyle w:val="Strong"/>
          <w:b w:val="0"/>
          <w:i/>
        </w:rPr>
        <w:t>he principle of UE determining the real number of NZC (same as Rel-15 and Rel-16) is unchanged in Rel-17</w:t>
      </w:r>
    </w:p>
    <w:p w:rsidR="00FA71FF" w:rsidRPr="00FA7F6A" w:rsidRDefault="00FA71FF" w:rsidP="00FA7F6A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b/>
          <w:i/>
        </w:rPr>
      </w:pPr>
      <w:r w:rsidRPr="00FA7F6A">
        <w:rPr>
          <w:rStyle w:val="Strong"/>
          <w:b w:val="0"/>
          <w:i/>
        </w:rPr>
        <w:t xml:space="preserve">based on </w:t>
      </w:r>
      <w:r w:rsidR="00FA7F6A" w:rsidRPr="00FA7F6A">
        <w:rPr>
          <w:rStyle w:val="Strong"/>
          <w:b w:val="0"/>
          <w:i/>
        </w:rPr>
        <w:t>trade-off</w:t>
      </w:r>
      <w:r w:rsidRPr="00FA7F6A">
        <w:rPr>
          <w:rStyle w:val="Strong"/>
          <w:b w:val="0"/>
          <w:i/>
        </w:rPr>
        <w:t xml:space="preserve"> among UPT performance, feedback overhead and complexity</w:t>
      </w:r>
    </w:p>
    <w:p w:rsidR="00FA71FF" w:rsidRPr="008E75EA" w:rsidRDefault="00FA71FF"/>
    <w:p w:rsidR="008E75EA" w:rsidRPr="008E75EA" w:rsidRDefault="008E75EA" w:rsidP="008E75EA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 w:rsidRPr="008E75EA">
        <w:rPr>
          <w:rFonts w:ascii="Calibri" w:hAnsi="Calibri" w:cs="Calibri"/>
          <w:sz w:val="28"/>
          <w:szCs w:val="28"/>
        </w:rPr>
        <w:t>Summary of CSI enhancement for MTRP</w:t>
      </w:r>
    </w:p>
    <w:p w:rsidR="008E75EA" w:rsidRPr="008E75EA" w:rsidRDefault="008E75EA"/>
    <w:p w:rsidR="005C1829" w:rsidRPr="005C1829" w:rsidRDefault="005C1829" w:rsidP="00D81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896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</w:rPr>
        <w:t>Proposal 17:</w:t>
      </w:r>
      <w:r w:rsidRPr="00D8189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Whether a NZP CSI-RS resource m can be referred by two CMR pairs (m, a) and (m, b) configured for NCJT measurement hypotheses, down-select one Alternative in RAN1#105e:</w:t>
      </w:r>
    </w:p>
    <w:p w:rsidR="005C1829" w:rsidRPr="005C1829" w:rsidRDefault="005C1829" w:rsidP="00D81896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D81896">
        <w:rPr>
          <w:i/>
          <w:iCs/>
        </w:rPr>
        <w:t>Alt 1: It is feasible for FR1 but not for FR2.</w:t>
      </w:r>
    </w:p>
    <w:p w:rsidR="005C1829" w:rsidRPr="005C1829" w:rsidRDefault="005C1829" w:rsidP="00D81896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D81896">
        <w:rPr>
          <w:i/>
          <w:iCs/>
        </w:rPr>
        <w:t>Alt 2: It is feasible for both FR1 and FR2 but subject to further UE capability for FR2.</w:t>
      </w:r>
    </w:p>
    <w:p w:rsidR="005C1829" w:rsidRPr="00D81896" w:rsidRDefault="005C1829" w:rsidP="00D81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616" w:rsidRPr="002B1616" w:rsidRDefault="002B1616" w:rsidP="00D818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1616">
        <w:rPr>
          <w:rFonts w:ascii="Times New Roman" w:eastAsia="Times New Roman" w:hAnsi="Times New Roman" w:cs="Times New Roman"/>
          <w:sz w:val="24"/>
          <w:szCs w:val="24"/>
        </w:rPr>
        <w:t>Alt 1 (12): ZTE, MTK, DOCOMO, CMCC, QC, Vivo, LG, Apple, Samsung, CATT, Nokia/NSB</w:t>
      </w:r>
    </w:p>
    <w:p w:rsidR="002B1616" w:rsidRPr="002B1616" w:rsidRDefault="002B1616" w:rsidP="00D818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1616">
        <w:rPr>
          <w:rFonts w:ascii="Times New Roman" w:eastAsia="Times New Roman" w:hAnsi="Times New Roman" w:cs="Times New Roman"/>
          <w:sz w:val="24"/>
          <w:szCs w:val="24"/>
        </w:rPr>
        <w:t xml:space="preserve">Alt 2 (6): </w:t>
      </w:r>
      <w:proofErr w:type="spellStart"/>
      <w:r w:rsidRPr="002B1616">
        <w:rPr>
          <w:rFonts w:ascii="Times New Roman" w:eastAsia="Times New Roman" w:hAnsi="Times New Roman" w:cs="Times New Roman"/>
          <w:sz w:val="24"/>
          <w:szCs w:val="24"/>
        </w:rPr>
        <w:t>Oppo</w:t>
      </w:r>
      <w:proofErr w:type="spellEnd"/>
      <w:r w:rsidRPr="002B1616">
        <w:rPr>
          <w:rFonts w:ascii="Times New Roman" w:eastAsia="Times New Roman" w:hAnsi="Times New Roman" w:cs="Times New Roman"/>
          <w:sz w:val="24"/>
          <w:szCs w:val="24"/>
        </w:rPr>
        <w:t xml:space="preserve">, Mot/Lenovo, </w:t>
      </w:r>
      <w:proofErr w:type="spellStart"/>
      <w:r w:rsidRPr="002B1616">
        <w:rPr>
          <w:rFonts w:ascii="Times New Roman" w:eastAsia="Times New Roman" w:hAnsi="Times New Roman" w:cs="Times New Roman"/>
          <w:sz w:val="24"/>
          <w:szCs w:val="24"/>
        </w:rPr>
        <w:t>Futurewei</w:t>
      </w:r>
      <w:proofErr w:type="spellEnd"/>
      <w:r w:rsidRPr="002B1616">
        <w:rPr>
          <w:rFonts w:ascii="Times New Roman" w:eastAsia="Times New Roman" w:hAnsi="Times New Roman" w:cs="Times New Roman"/>
          <w:sz w:val="24"/>
          <w:szCs w:val="24"/>
        </w:rPr>
        <w:t>, QC, Ericsson</w:t>
      </w:r>
    </w:p>
    <w:p w:rsidR="007851F6" w:rsidRPr="00D81896" w:rsidRDefault="007851F6" w:rsidP="00D81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896" w:rsidRDefault="00D81896" w:rsidP="00D81896">
      <w:pPr>
        <w:pStyle w:val="NormalWeb"/>
        <w:spacing w:before="0" w:beforeAutospacing="0" w:after="0" w:afterAutospacing="0"/>
        <w:jc w:val="both"/>
        <w:rPr>
          <w:rStyle w:val="Strong"/>
          <w:highlight w:val="yellow"/>
        </w:rPr>
      </w:pPr>
    </w:p>
    <w:p w:rsidR="007851F6" w:rsidRPr="00D81896" w:rsidRDefault="007851F6" w:rsidP="00D81896">
      <w:pPr>
        <w:pStyle w:val="NormalWeb"/>
        <w:spacing w:before="0" w:beforeAutospacing="0" w:after="0" w:afterAutospacing="0"/>
        <w:jc w:val="both"/>
      </w:pPr>
      <w:r w:rsidRPr="00D81896">
        <w:rPr>
          <w:rStyle w:val="Strong"/>
          <w:highlight w:val="yellow"/>
        </w:rPr>
        <w:t>Proposal 19:</w:t>
      </w:r>
      <w:r w:rsidRPr="00D81896">
        <w:t xml:space="preserve">  </w:t>
      </w:r>
    </w:p>
    <w:p w:rsidR="007851F6" w:rsidRPr="00D81896" w:rsidRDefault="007851F6" w:rsidP="00D81896">
      <w:pPr>
        <w:pStyle w:val="NormalWeb"/>
        <w:spacing w:before="0" w:beforeAutospacing="0" w:after="0" w:afterAutospacing="0"/>
        <w:jc w:val="both"/>
        <w:rPr>
          <w:i/>
        </w:rPr>
      </w:pPr>
      <w:r w:rsidRPr="00D81896">
        <w:rPr>
          <w:i/>
        </w:rPr>
        <w:t>Alt 2: A CSI-IM resource is configured to be associated with either a CMR for Single-TRP measurement hypothesis or a CMR pair for NCJT measurement hypothesis:  </w:t>
      </w:r>
    </w:p>
    <w:p w:rsidR="007851F6" w:rsidRPr="00D81896" w:rsidRDefault="00601E09" w:rsidP="00D81896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i/>
        </w:rPr>
      </w:pPr>
      <w:r w:rsidRPr="00D81896">
        <w:rPr>
          <w:i/>
        </w:rPr>
        <w:t>One-to-one</w:t>
      </w:r>
      <w:r w:rsidR="007851F6" w:rsidRPr="00D81896">
        <w:rPr>
          <w:i/>
        </w:rPr>
        <w:t xml:space="preserve"> mapping between M+N CSI-IM resources versus M NZP CSI-RS resources for single-TRP measurement hypothesis and N NZP CSI-RS resource pairs for NCJT measurement hypothesis configured in a CSI-RS resource set.</w:t>
      </w:r>
    </w:p>
    <w:p w:rsidR="007851F6" w:rsidRPr="00D81896" w:rsidRDefault="007851F6" w:rsidP="00D81896">
      <w:pPr>
        <w:pStyle w:val="NormalWeb"/>
        <w:numPr>
          <w:ilvl w:val="1"/>
          <w:numId w:val="9"/>
        </w:numPr>
        <w:spacing w:before="0" w:beforeAutospacing="0" w:after="0" w:afterAutospacing="0"/>
        <w:jc w:val="both"/>
        <w:rPr>
          <w:i/>
        </w:rPr>
      </w:pPr>
      <w:r w:rsidRPr="00D81896">
        <w:rPr>
          <w:rStyle w:val="Strong"/>
          <w:b w:val="0"/>
          <w:i/>
        </w:rPr>
        <w:t xml:space="preserve">FFS the value/definition of M </w:t>
      </w:r>
    </w:p>
    <w:p w:rsidR="007851F6" w:rsidRPr="00D81896" w:rsidRDefault="007851F6" w:rsidP="00D81896">
      <w:pPr>
        <w:pStyle w:val="NormalWeb"/>
        <w:spacing w:before="0" w:beforeAutospacing="0" w:after="0" w:afterAutospacing="0"/>
        <w:jc w:val="both"/>
        <w:rPr>
          <w:i/>
        </w:rPr>
      </w:pPr>
      <w:r w:rsidRPr="00D81896">
        <w:rPr>
          <w:i/>
        </w:rPr>
        <w:t xml:space="preserve">Note: it is possible to configure the same </w:t>
      </w:r>
      <w:r w:rsidRPr="00D81896">
        <w:rPr>
          <w:rStyle w:val="Strong"/>
          <w:b w:val="0"/>
          <w:i/>
        </w:rPr>
        <w:t xml:space="preserve">value of </w:t>
      </w:r>
      <w:r w:rsidRPr="00D81896">
        <w:rPr>
          <w:i/>
        </w:rPr>
        <w:t>CSI-IM resource ID for both NCJT and Single-TRP measurement hypotheses i</w:t>
      </w:r>
      <w:r w:rsidRPr="00D81896">
        <w:rPr>
          <w:rStyle w:val="Strong"/>
          <w:b w:val="0"/>
          <w:i/>
        </w:rPr>
        <w:t>n FR1 and FR2, subject to QCL-Type D consistency between measurement hypotheses of the shared CMR in FR2</w:t>
      </w:r>
    </w:p>
    <w:p w:rsidR="007851F6" w:rsidRPr="008E75EA" w:rsidRDefault="007851F6"/>
    <w:sectPr w:rsidR="007851F6" w:rsidRPr="008E75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C13B8"/>
    <w:multiLevelType w:val="multilevel"/>
    <w:tmpl w:val="3A347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840B9"/>
    <w:multiLevelType w:val="hybridMultilevel"/>
    <w:tmpl w:val="C7128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C255E"/>
    <w:multiLevelType w:val="hybridMultilevel"/>
    <w:tmpl w:val="5D528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22F69"/>
    <w:multiLevelType w:val="hybridMultilevel"/>
    <w:tmpl w:val="1C183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31B24"/>
    <w:multiLevelType w:val="multilevel"/>
    <w:tmpl w:val="B3988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EF1343"/>
    <w:multiLevelType w:val="multilevel"/>
    <w:tmpl w:val="5AA4D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B107F7"/>
    <w:multiLevelType w:val="multilevel"/>
    <w:tmpl w:val="680C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E4004"/>
    <w:multiLevelType w:val="hybridMultilevel"/>
    <w:tmpl w:val="9EA6F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071C3"/>
    <w:multiLevelType w:val="multilevel"/>
    <w:tmpl w:val="3F6A5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A767BE"/>
    <w:multiLevelType w:val="hybridMultilevel"/>
    <w:tmpl w:val="F6D0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5F2B"/>
    <w:multiLevelType w:val="multilevel"/>
    <w:tmpl w:val="13867AC4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988"/>
        </w:tabs>
        <w:ind w:left="29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6"/>
        </w:tabs>
        <w:ind w:left="1006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130"/>
        </w:tabs>
        <w:ind w:left="3130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294"/>
        </w:tabs>
        <w:ind w:left="1294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11" w15:restartNumberingAfterBreak="0">
    <w:nsid w:val="454D6132"/>
    <w:multiLevelType w:val="multilevel"/>
    <w:tmpl w:val="00DC2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9367B"/>
    <w:multiLevelType w:val="multilevel"/>
    <w:tmpl w:val="8B025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B249AD"/>
    <w:multiLevelType w:val="hybridMultilevel"/>
    <w:tmpl w:val="4C86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13"/>
  </w:num>
  <w:num w:numId="5">
    <w:abstractNumId w:val="8"/>
  </w:num>
  <w:num w:numId="6">
    <w:abstractNumId w:val="10"/>
  </w:num>
  <w:num w:numId="7">
    <w:abstractNumId w:val="1"/>
  </w:num>
  <w:num w:numId="8">
    <w:abstractNumId w:val="7"/>
  </w:num>
  <w:num w:numId="9">
    <w:abstractNumId w:val="14"/>
  </w:num>
  <w:num w:numId="10">
    <w:abstractNumId w:val="9"/>
  </w:num>
  <w:num w:numId="11">
    <w:abstractNumId w:val="3"/>
  </w:num>
  <w:num w:numId="12">
    <w:abstractNumId w:val="12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879"/>
    <w:rsid w:val="0000010D"/>
    <w:rsid w:val="000015CF"/>
    <w:rsid w:val="000031F7"/>
    <w:rsid w:val="0000664D"/>
    <w:rsid w:val="00014976"/>
    <w:rsid w:val="00016219"/>
    <w:rsid w:val="00016BF2"/>
    <w:rsid w:val="0001759F"/>
    <w:rsid w:val="00024C7B"/>
    <w:rsid w:val="00026EF8"/>
    <w:rsid w:val="0003601D"/>
    <w:rsid w:val="00036F5F"/>
    <w:rsid w:val="00040679"/>
    <w:rsid w:val="0004447B"/>
    <w:rsid w:val="00045DBA"/>
    <w:rsid w:val="000479B2"/>
    <w:rsid w:val="00050CE0"/>
    <w:rsid w:val="0005199B"/>
    <w:rsid w:val="00053048"/>
    <w:rsid w:val="00056134"/>
    <w:rsid w:val="0006352E"/>
    <w:rsid w:val="000721C8"/>
    <w:rsid w:val="00076545"/>
    <w:rsid w:val="00081516"/>
    <w:rsid w:val="000822BA"/>
    <w:rsid w:val="00082FB0"/>
    <w:rsid w:val="00086ED0"/>
    <w:rsid w:val="000960F5"/>
    <w:rsid w:val="00097C4E"/>
    <w:rsid w:val="000A08E8"/>
    <w:rsid w:val="000A0F96"/>
    <w:rsid w:val="000A4031"/>
    <w:rsid w:val="000A7005"/>
    <w:rsid w:val="000A7442"/>
    <w:rsid w:val="000B3543"/>
    <w:rsid w:val="000B40CB"/>
    <w:rsid w:val="000B5659"/>
    <w:rsid w:val="000B5812"/>
    <w:rsid w:val="000C440B"/>
    <w:rsid w:val="000C54BD"/>
    <w:rsid w:val="000D3416"/>
    <w:rsid w:val="000E08A0"/>
    <w:rsid w:val="000E0917"/>
    <w:rsid w:val="000E45EB"/>
    <w:rsid w:val="000E5AFB"/>
    <w:rsid w:val="000E70A3"/>
    <w:rsid w:val="000F3EB4"/>
    <w:rsid w:val="000F4D6B"/>
    <w:rsid w:val="001010F4"/>
    <w:rsid w:val="001034A4"/>
    <w:rsid w:val="00104558"/>
    <w:rsid w:val="00105060"/>
    <w:rsid w:val="00106765"/>
    <w:rsid w:val="00110672"/>
    <w:rsid w:val="00110C41"/>
    <w:rsid w:val="001227EC"/>
    <w:rsid w:val="001237C4"/>
    <w:rsid w:val="00124F0E"/>
    <w:rsid w:val="00125597"/>
    <w:rsid w:val="001301D0"/>
    <w:rsid w:val="00130B3C"/>
    <w:rsid w:val="0013244C"/>
    <w:rsid w:val="0013567C"/>
    <w:rsid w:val="00142346"/>
    <w:rsid w:val="001430A6"/>
    <w:rsid w:val="00144C13"/>
    <w:rsid w:val="00146135"/>
    <w:rsid w:val="00150546"/>
    <w:rsid w:val="00153072"/>
    <w:rsid w:val="0015732B"/>
    <w:rsid w:val="0015765E"/>
    <w:rsid w:val="00162FA9"/>
    <w:rsid w:val="00165CCC"/>
    <w:rsid w:val="001810F6"/>
    <w:rsid w:val="00181740"/>
    <w:rsid w:val="00181E51"/>
    <w:rsid w:val="00183595"/>
    <w:rsid w:val="001851F6"/>
    <w:rsid w:val="0019209B"/>
    <w:rsid w:val="00193E64"/>
    <w:rsid w:val="001940B7"/>
    <w:rsid w:val="001977E5"/>
    <w:rsid w:val="001A012D"/>
    <w:rsid w:val="001A34F5"/>
    <w:rsid w:val="001B283F"/>
    <w:rsid w:val="001B52FA"/>
    <w:rsid w:val="001C1D8D"/>
    <w:rsid w:val="001D3D9C"/>
    <w:rsid w:val="001D7FD7"/>
    <w:rsid w:val="001E1167"/>
    <w:rsid w:val="001E2120"/>
    <w:rsid w:val="001E3A3D"/>
    <w:rsid w:val="001F118D"/>
    <w:rsid w:val="0020246A"/>
    <w:rsid w:val="00203263"/>
    <w:rsid w:val="00210619"/>
    <w:rsid w:val="00211AE9"/>
    <w:rsid w:val="002142D0"/>
    <w:rsid w:val="00214B46"/>
    <w:rsid w:val="002170AE"/>
    <w:rsid w:val="00220CFA"/>
    <w:rsid w:val="00221557"/>
    <w:rsid w:val="00221DF1"/>
    <w:rsid w:val="00225604"/>
    <w:rsid w:val="002260A3"/>
    <w:rsid w:val="002263C4"/>
    <w:rsid w:val="00226843"/>
    <w:rsid w:val="00232D97"/>
    <w:rsid w:val="00233880"/>
    <w:rsid w:val="00240BD9"/>
    <w:rsid w:val="00245957"/>
    <w:rsid w:val="00245C31"/>
    <w:rsid w:val="00246BE6"/>
    <w:rsid w:val="00246CE7"/>
    <w:rsid w:val="0024704D"/>
    <w:rsid w:val="00250EF6"/>
    <w:rsid w:val="00252B87"/>
    <w:rsid w:val="002559CC"/>
    <w:rsid w:val="0025765E"/>
    <w:rsid w:val="00260FB5"/>
    <w:rsid w:val="00261005"/>
    <w:rsid w:val="002618FD"/>
    <w:rsid w:val="00264D43"/>
    <w:rsid w:val="00270E9B"/>
    <w:rsid w:val="002727FE"/>
    <w:rsid w:val="0027456E"/>
    <w:rsid w:val="002749F8"/>
    <w:rsid w:val="00276587"/>
    <w:rsid w:val="00283098"/>
    <w:rsid w:val="00284136"/>
    <w:rsid w:val="002A0F2D"/>
    <w:rsid w:val="002A280E"/>
    <w:rsid w:val="002A5544"/>
    <w:rsid w:val="002A6CDE"/>
    <w:rsid w:val="002A7098"/>
    <w:rsid w:val="002B1616"/>
    <w:rsid w:val="002B175B"/>
    <w:rsid w:val="002B6FCE"/>
    <w:rsid w:val="002C7AC0"/>
    <w:rsid w:val="002D2628"/>
    <w:rsid w:val="002D281F"/>
    <w:rsid w:val="002D2C18"/>
    <w:rsid w:val="002D3DF5"/>
    <w:rsid w:val="002D7842"/>
    <w:rsid w:val="002E0B53"/>
    <w:rsid w:val="002E30CC"/>
    <w:rsid w:val="002E7DD4"/>
    <w:rsid w:val="002F25CB"/>
    <w:rsid w:val="002F3AE0"/>
    <w:rsid w:val="002F3F8A"/>
    <w:rsid w:val="002F4F31"/>
    <w:rsid w:val="002F6D0E"/>
    <w:rsid w:val="00302DD3"/>
    <w:rsid w:val="00303DDC"/>
    <w:rsid w:val="003058A7"/>
    <w:rsid w:val="003059A1"/>
    <w:rsid w:val="00306911"/>
    <w:rsid w:val="00306B5D"/>
    <w:rsid w:val="00311BC6"/>
    <w:rsid w:val="003127D7"/>
    <w:rsid w:val="00315D62"/>
    <w:rsid w:val="0031725E"/>
    <w:rsid w:val="00317B25"/>
    <w:rsid w:val="00320662"/>
    <w:rsid w:val="003235D3"/>
    <w:rsid w:val="003236B1"/>
    <w:rsid w:val="003244ED"/>
    <w:rsid w:val="003301B8"/>
    <w:rsid w:val="00331CDA"/>
    <w:rsid w:val="003321AF"/>
    <w:rsid w:val="00333399"/>
    <w:rsid w:val="00334418"/>
    <w:rsid w:val="00335851"/>
    <w:rsid w:val="003434AE"/>
    <w:rsid w:val="00345B2B"/>
    <w:rsid w:val="0034686B"/>
    <w:rsid w:val="00346C56"/>
    <w:rsid w:val="00347BEF"/>
    <w:rsid w:val="00350EC7"/>
    <w:rsid w:val="00354C94"/>
    <w:rsid w:val="003552D3"/>
    <w:rsid w:val="00356E24"/>
    <w:rsid w:val="00361E73"/>
    <w:rsid w:val="00367746"/>
    <w:rsid w:val="003718BF"/>
    <w:rsid w:val="00374E86"/>
    <w:rsid w:val="003767B9"/>
    <w:rsid w:val="00384DFD"/>
    <w:rsid w:val="00386F96"/>
    <w:rsid w:val="00396235"/>
    <w:rsid w:val="003A1124"/>
    <w:rsid w:val="003A179F"/>
    <w:rsid w:val="003A500A"/>
    <w:rsid w:val="003B098B"/>
    <w:rsid w:val="003B4FFB"/>
    <w:rsid w:val="003B62E8"/>
    <w:rsid w:val="003B77E3"/>
    <w:rsid w:val="003C13FF"/>
    <w:rsid w:val="003C2087"/>
    <w:rsid w:val="003C4A82"/>
    <w:rsid w:val="003C5D22"/>
    <w:rsid w:val="003D7EE7"/>
    <w:rsid w:val="003E106A"/>
    <w:rsid w:val="003E1971"/>
    <w:rsid w:val="003F1384"/>
    <w:rsid w:val="003F5999"/>
    <w:rsid w:val="003F5FD7"/>
    <w:rsid w:val="0040147D"/>
    <w:rsid w:val="00403E57"/>
    <w:rsid w:val="00405E47"/>
    <w:rsid w:val="004068E6"/>
    <w:rsid w:val="00406E43"/>
    <w:rsid w:val="00410433"/>
    <w:rsid w:val="0041083E"/>
    <w:rsid w:val="00411B99"/>
    <w:rsid w:val="00417E4E"/>
    <w:rsid w:val="00430965"/>
    <w:rsid w:val="00432004"/>
    <w:rsid w:val="004327E0"/>
    <w:rsid w:val="00432A21"/>
    <w:rsid w:val="00435974"/>
    <w:rsid w:val="00437EA3"/>
    <w:rsid w:val="004453CF"/>
    <w:rsid w:val="004472A3"/>
    <w:rsid w:val="00451F79"/>
    <w:rsid w:val="00452DE8"/>
    <w:rsid w:val="004536C6"/>
    <w:rsid w:val="0046283D"/>
    <w:rsid w:val="00462CBC"/>
    <w:rsid w:val="0046304B"/>
    <w:rsid w:val="0046450E"/>
    <w:rsid w:val="00466583"/>
    <w:rsid w:val="004667AF"/>
    <w:rsid w:val="004733B6"/>
    <w:rsid w:val="00474AC5"/>
    <w:rsid w:val="0047612C"/>
    <w:rsid w:val="00477B7F"/>
    <w:rsid w:val="00477C87"/>
    <w:rsid w:val="004856E9"/>
    <w:rsid w:val="004857F3"/>
    <w:rsid w:val="004868BB"/>
    <w:rsid w:val="00487C5E"/>
    <w:rsid w:val="00487D7A"/>
    <w:rsid w:val="004904AE"/>
    <w:rsid w:val="00490F74"/>
    <w:rsid w:val="00493B9C"/>
    <w:rsid w:val="00495533"/>
    <w:rsid w:val="0049564B"/>
    <w:rsid w:val="00497302"/>
    <w:rsid w:val="004A0034"/>
    <w:rsid w:val="004A1C88"/>
    <w:rsid w:val="004A33DC"/>
    <w:rsid w:val="004A5201"/>
    <w:rsid w:val="004B01F9"/>
    <w:rsid w:val="004B4E33"/>
    <w:rsid w:val="004B5924"/>
    <w:rsid w:val="004B6D7D"/>
    <w:rsid w:val="004C7C33"/>
    <w:rsid w:val="004C7E66"/>
    <w:rsid w:val="004D1F64"/>
    <w:rsid w:val="004D42F8"/>
    <w:rsid w:val="004D6CE1"/>
    <w:rsid w:val="004D7669"/>
    <w:rsid w:val="004E6170"/>
    <w:rsid w:val="004E75A2"/>
    <w:rsid w:val="004F098C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C0A"/>
    <w:rsid w:val="005007AA"/>
    <w:rsid w:val="00502DE2"/>
    <w:rsid w:val="0050576C"/>
    <w:rsid w:val="00506DEF"/>
    <w:rsid w:val="0050709A"/>
    <w:rsid w:val="00507671"/>
    <w:rsid w:val="005111CF"/>
    <w:rsid w:val="005124EB"/>
    <w:rsid w:val="005126FD"/>
    <w:rsid w:val="00514983"/>
    <w:rsid w:val="00520712"/>
    <w:rsid w:val="0052118E"/>
    <w:rsid w:val="00536BD1"/>
    <w:rsid w:val="00540D8C"/>
    <w:rsid w:val="00542BD3"/>
    <w:rsid w:val="005536D2"/>
    <w:rsid w:val="00554148"/>
    <w:rsid w:val="00554D24"/>
    <w:rsid w:val="005609CF"/>
    <w:rsid w:val="005617C8"/>
    <w:rsid w:val="0056671F"/>
    <w:rsid w:val="00567247"/>
    <w:rsid w:val="005701FA"/>
    <w:rsid w:val="00571003"/>
    <w:rsid w:val="00580ABA"/>
    <w:rsid w:val="00581BBB"/>
    <w:rsid w:val="005856B8"/>
    <w:rsid w:val="00591EDD"/>
    <w:rsid w:val="0059716C"/>
    <w:rsid w:val="00597197"/>
    <w:rsid w:val="005A18F8"/>
    <w:rsid w:val="005A275F"/>
    <w:rsid w:val="005A534B"/>
    <w:rsid w:val="005A55A4"/>
    <w:rsid w:val="005A570B"/>
    <w:rsid w:val="005B3CBF"/>
    <w:rsid w:val="005B5636"/>
    <w:rsid w:val="005C044A"/>
    <w:rsid w:val="005C0CB9"/>
    <w:rsid w:val="005C1829"/>
    <w:rsid w:val="005C44E9"/>
    <w:rsid w:val="005C5E77"/>
    <w:rsid w:val="005D10DB"/>
    <w:rsid w:val="005D1AF7"/>
    <w:rsid w:val="005D5299"/>
    <w:rsid w:val="005D5D10"/>
    <w:rsid w:val="005E3272"/>
    <w:rsid w:val="005E6B42"/>
    <w:rsid w:val="005F2066"/>
    <w:rsid w:val="005F491D"/>
    <w:rsid w:val="005F7258"/>
    <w:rsid w:val="00601E09"/>
    <w:rsid w:val="00605317"/>
    <w:rsid w:val="00606AD0"/>
    <w:rsid w:val="006205A6"/>
    <w:rsid w:val="006213B8"/>
    <w:rsid w:val="00626AF7"/>
    <w:rsid w:val="00627D50"/>
    <w:rsid w:val="0063041E"/>
    <w:rsid w:val="00633EAF"/>
    <w:rsid w:val="00637F85"/>
    <w:rsid w:val="00642227"/>
    <w:rsid w:val="00644572"/>
    <w:rsid w:val="0064717B"/>
    <w:rsid w:val="0064768E"/>
    <w:rsid w:val="00651F89"/>
    <w:rsid w:val="00657FF6"/>
    <w:rsid w:val="0066100E"/>
    <w:rsid w:val="00664908"/>
    <w:rsid w:val="00666F6F"/>
    <w:rsid w:val="006729EC"/>
    <w:rsid w:val="006737D1"/>
    <w:rsid w:val="006768B4"/>
    <w:rsid w:val="006877CF"/>
    <w:rsid w:val="00690BA6"/>
    <w:rsid w:val="00693F61"/>
    <w:rsid w:val="00695B61"/>
    <w:rsid w:val="00696D71"/>
    <w:rsid w:val="006A0D5C"/>
    <w:rsid w:val="006A253F"/>
    <w:rsid w:val="006A4BF7"/>
    <w:rsid w:val="006A4DBF"/>
    <w:rsid w:val="006A64CF"/>
    <w:rsid w:val="006A7529"/>
    <w:rsid w:val="006B0882"/>
    <w:rsid w:val="006B54FD"/>
    <w:rsid w:val="006B551D"/>
    <w:rsid w:val="006B5B43"/>
    <w:rsid w:val="006C3D3C"/>
    <w:rsid w:val="006C729E"/>
    <w:rsid w:val="006C7BFD"/>
    <w:rsid w:val="006D0151"/>
    <w:rsid w:val="006D1839"/>
    <w:rsid w:val="006D33CA"/>
    <w:rsid w:val="006D3E25"/>
    <w:rsid w:val="006D6647"/>
    <w:rsid w:val="006D6885"/>
    <w:rsid w:val="006E166E"/>
    <w:rsid w:val="006E38F3"/>
    <w:rsid w:val="006F398D"/>
    <w:rsid w:val="006F78D1"/>
    <w:rsid w:val="00700900"/>
    <w:rsid w:val="00700F32"/>
    <w:rsid w:val="00707E61"/>
    <w:rsid w:val="00712796"/>
    <w:rsid w:val="00713C13"/>
    <w:rsid w:val="00717F95"/>
    <w:rsid w:val="0072363B"/>
    <w:rsid w:val="007242ED"/>
    <w:rsid w:val="00724D4B"/>
    <w:rsid w:val="0072551E"/>
    <w:rsid w:val="007258F8"/>
    <w:rsid w:val="00731200"/>
    <w:rsid w:val="00735045"/>
    <w:rsid w:val="00741F46"/>
    <w:rsid w:val="00742677"/>
    <w:rsid w:val="00745DCD"/>
    <w:rsid w:val="007522CA"/>
    <w:rsid w:val="0075628D"/>
    <w:rsid w:val="00763BEF"/>
    <w:rsid w:val="00764958"/>
    <w:rsid w:val="0078297E"/>
    <w:rsid w:val="007851F6"/>
    <w:rsid w:val="007903BB"/>
    <w:rsid w:val="00790A86"/>
    <w:rsid w:val="00795A87"/>
    <w:rsid w:val="007962CB"/>
    <w:rsid w:val="007967E5"/>
    <w:rsid w:val="007A1049"/>
    <w:rsid w:val="007A17EF"/>
    <w:rsid w:val="007A4049"/>
    <w:rsid w:val="007A6EC8"/>
    <w:rsid w:val="007A77C2"/>
    <w:rsid w:val="007B6F28"/>
    <w:rsid w:val="007B7141"/>
    <w:rsid w:val="007C43F6"/>
    <w:rsid w:val="007C7426"/>
    <w:rsid w:val="007D0E8A"/>
    <w:rsid w:val="007D3196"/>
    <w:rsid w:val="007D4A70"/>
    <w:rsid w:val="007D7567"/>
    <w:rsid w:val="007E5989"/>
    <w:rsid w:val="007E6E5E"/>
    <w:rsid w:val="007F1D51"/>
    <w:rsid w:val="007F4173"/>
    <w:rsid w:val="007F4786"/>
    <w:rsid w:val="007F5C66"/>
    <w:rsid w:val="007F71A0"/>
    <w:rsid w:val="008018F6"/>
    <w:rsid w:val="008055E9"/>
    <w:rsid w:val="00805D1F"/>
    <w:rsid w:val="00810853"/>
    <w:rsid w:val="008136FD"/>
    <w:rsid w:val="00814DB4"/>
    <w:rsid w:val="00814EF8"/>
    <w:rsid w:val="00816F71"/>
    <w:rsid w:val="00822BF6"/>
    <w:rsid w:val="00831DF3"/>
    <w:rsid w:val="00831FE8"/>
    <w:rsid w:val="008407F3"/>
    <w:rsid w:val="008441C9"/>
    <w:rsid w:val="008461B9"/>
    <w:rsid w:val="008468C7"/>
    <w:rsid w:val="00852686"/>
    <w:rsid w:val="00852DFF"/>
    <w:rsid w:val="00855561"/>
    <w:rsid w:val="00870D88"/>
    <w:rsid w:val="00872312"/>
    <w:rsid w:val="0087470E"/>
    <w:rsid w:val="00877BB3"/>
    <w:rsid w:val="0088097C"/>
    <w:rsid w:val="00895D51"/>
    <w:rsid w:val="008A463F"/>
    <w:rsid w:val="008A6FDD"/>
    <w:rsid w:val="008B13D8"/>
    <w:rsid w:val="008B1882"/>
    <w:rsid w:val="008B3D51"/>
    <w:rsid w:val="008B4AE3"/>
    <w:rsid w:val="008C0A65"/>
    <w:rsid w:val="008C400C"/>
    <w:rsid w:val="008C614B"/>
    <w:rsid w:val="008D00F0"/>
    <w:rsid w:val="008D0279"/>
    <w:rsid w:val="008D34B0"/>
    <w:rsid w:val="008D5A64"/>
    <w:rsid w:val="008D72E6"/>
    <w:rsid w:val="008E0BF1"/>
    <w:rsid w:val="008E1A70"/>
    <w:rsid w:val="008E75EA"/>
    <w:rsid w:val="008F2F45"/>
    <w:rsid w:val="008F33EC"/>
    <w:rsid w:val="00901DA5"/>
    <w:rsid w:val="00903745"/>
    <w:rsid w:val="00905D81"/>
    <w:rsid w:val="00907E00"/>
    <w:rsid w:val="009104EE"/>
    <w:rsid w:val="00910CAD"/>
    <w:rsid w:val="00910F8B"/>
    <w:rsid w:val="009129AC"/>
    <w:rsid w:val="00914A7C"/>
    <w:rsid w:val="00920442"/>
    <w:rsid w:val="00920D5A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44AED"/>
    <w:rsid w:val="00944EC5"/>
    <w:rsid w:val="0094687B"/>
    <w:rsid w:val="00952FE7"/>
    <w:rsid w:val="00954CDC"/>
    <w:rsid w:val="0095645D"/>
    <w:rsid w:val="00956646"/>
    <w:rsid w:val="00960B42"/>
    <w:rsid w:val="00962E44"/>
    <w:rsid w:val="009638F8"/>
    <w:rsid w:val="00970ED8"/>
    <w:rsid w:val="00971CE4"/>
    <w:rsid w:val="00974FE6"/>
    <w:rsid w:val="00977C08"/>
    <w:rsid w:val="009815A5"/>
    <w:rsid w:val="0098307C"/>
    <w:rsid w:val="00983558"/>
    <w:rsid w:val="00983A9F"/>
    <w:rsid w:val="009919E9"/>
    <w:rsid w:val="00992FAF"/>
    <w:rsid w:val="009961FD"/>
    <w:rsid w:val="00996207"/>
    <w:rsid w:val="009A150A"/>
    <w:rsid w:val="009A2237"/>
    <w:rsid w:val="009A23AB"/>
    <w:rsid w:val="009A4F7D"/>
    <w:rsid w:val="009A7A1B"/>
    <w:rsid w:val="009B0874"/>
    <w:rsid w:val="009B2343"/>
    <w:rsid w:val="009B45B5"/>
    <w:rsid w:val="009B4D52"/>
    <w:rsid w:val="009B5AFE"/>
    <w:rsid w:val="009B625C"/>
    <w:rsid w:val="009B66B7"/>
    <w:rsid w:val="009B675C"/>
    <w:rsid w:val="009C618F"/>
    <w:rsid w:val="009D0F05"/>
    <w:rsid w:val="009D1880"/>
    <w:rsid w:val="009D2F34"/>
    <w:rsid w:val="009D5891"/>
    <w:rsid w:val="009E0C69"/>
    <w:rsid w:val="009E6D84"/>
    <w:rsid w:val="009F5A45"/>
    <w:rsid w:val="009F70AD"/>
    <w:rsid w:val="00A067BE"/>
    <w:rsid w:val="00A12BED"/>
    <w:rsid w:val="00A13BF6"/>
    <w:rsid w:val="00A14ECB"/>
    <w:rsid w:val="00A17E02"/>
    <w:rsid w:val="00A207DE"/>
    <w:rsid w:val="00A22825"/>
    <w:rsid w:val="00A31B9B"/>
    <w:rsid w:val="00A36FCB"/>
    <w:rsid w:val="00A37651"/>
    <w:rsid w:val="00A43023"/>
    <w:rsid w:val="00A44C54"/>
    <w:rsid w:val="00A44C91"/>
    <w:rsid w:val="00A44F58"/>
    <w:rsid w:val="00A45347"/>
    <w:rsid w:val="00A45DE6"/>
    <w:rsid w:val="00A52D95"/>
    <w:rsid w:val="00A56B86"/>
    <w:rsid w:val="00A66C11"/>
    <w:rsid w:val="00A66F8C"/>
    <w:rsid w:val="00A6725E"/>
    <w:rsid w:val="00A712F8"/>
    <w:rsid w:val="00A713B9"/>
    <w:rsid w:val="00A715D0"/>
    <w:rsid w:val="00A71C2B"/>
    <w:rsid w:val="00A7697B"/>
    <w:rsid w:val="00A822EB"/>
    <w:rsid w:val="00A82CF2"/>
    <w:rsid w:val="00A874EB"/>
    <w:rsid w:val="00A87F17"/>
    <w:rsid w:val="00A90841"/>
    <w:rsid w:val="00A922CA"/>
    <w:rsid w:val="00A9696C"/>
    <w:rsid w:val="00A96F27"/>
    <w:rsid w:val="00AA045B"/>
    <w:rsid w:val="00AA502C"/>
    <w:rsid w:val="00AA78C1"/>
    <w:rsid w:val="00AA7DDA"/>
    <w:rsid w:val="00AB1B39"/>
    <w:rsid w:val="00AB32E3"/>
    <w:rsid w:val="00AB4EEF"/>
    <w:rsid w:val="00AB7FAE"/>
    <w:rsid w:val="00AC1D0B"/>
    <w:rsid w:val="00AC4D73"/>
    <w:rsid w:val="00AD36AC"/>
    <w:rsid w:val="00AE02F6"/>
    <w:rsid w:val="00AE06AE"/>
    <w:rsid w:val="00AE06B2"/>
    <w:rsid w:val="00AE12C9"/>
    <w:rsid w:val="00AE6C34"/>
    <w:rsid w:val="00AE792C"/>
    <w:rsid w:val="00AF1607"/>
    <w:rsid w:val="00AF6ED8"/>
    <w:rsid w:val="00AF71D5"/>
    <w:rsid w:val="00B01BFB"/>
    <w:rsid w:val="00B0237C"/>
    <w:rsid w:val="00B16F0B"/>
    <w:rsid w:val="00B2037D"/>
    <w:rsid w:val="00B22B47"/>
    <w:rsid w:val="00B26536"/>
    <w:rsid w:val="00B2729C"/>
    <w:rsid w:val="00B321C4"/>
    <w:rsid w:val="00B32AD3"/>
    <w:rsid w:val="00B33A30"/>
    <w:rsid w:val="00B345B5"/>
    <w:rsid w:val="00B34701"/>
    <w:rsid w:val="00B409E4"/>
    <w:rsid w:val="00B41DBD"/>
    <w:rsid w:val="00B42817"/>
    <w:rsid w:val="00B45002"/>
    <w:rsid w:val="00B451C8"/>
    <w:rsid w:val="00B4561D"/>
    <w:rsid w:val="00B45D66"/>
    <w:rsid w:val="00B53821"/>
    <w:rsid w:val="00B53A0A"/>
    <w:rsid w:val="00B5555A"/>
    <w:rsid w:val="00B60BD6"/>
    <w:rsid w:val="00B61A46"/>
    <w:rsid w:val="00B6236B"/>
    <w:rsid w:val="00B65AFE"/>
    <w:rsid w:val="00B66C76"/>
    <w:rsid w:val="00B7495F"/>
    <w:rsid w:val="00B869BE"/>
    <w:rsid w:val="00B939B0"/>
    <w:rsid w:val="00BA16AB"/>
    <w:rsid w:val="00BA4601"/>
    <w:rsid w:val="00BA4830"/>
    <w:rsid w:val="00BA4EF3"/>
    <w:rsid w:val="00BB0314"/>
    <w:rsid w:val="00BB0D29"/>
    <w:rsid w:val="00BB3026"/>
    <w:rsid w:val="00BB4200"/>
    <w:rsid w:val="00BB5B37"/>
    <w:rsid w:val="00BB7259"/>
    <w:rsid w:val="00BC5DEF"/>
    <w:rsid w:val="00BC603C"/>
    <w:rsid w:val="00BC6266"/>
    <w:rsid w:val="00BD0282"/>
    <w:rsid w:val="00BD084E"/>
    <w:rsid w:val="00BD0D54"/>
    <w:rsid w:val="00BD0EF5"/>
    <w:rsid w:val="00BD361F"/>
    <w:rsid w:val="00BD7D3F"/>
    <w:rsid w:val="00BE38EE"/>
    <w:rsid w:val="00BE75DC"/>
    <w:rsid w:val="00BE7826"/>
    <w:rsid w:val="00BF3527"/>
    <w:rsid w:val="00BF5983"/>
    <w:rsid w:val="00BF7C42"/>
    <w:rsid w:val="00C01301"/>
    <w:rsid w:val="00C023C6"/>
    <w:rsid w:val="00C03C78"/>
    <w:rsid w:val="00C05706"/>
    <w:rsid w:val="00C0587E"/>
    <w:rsid w:val="00C058BF"/>
    <w:rsid w:val="00C0649A"/>
    <w:rsid w:val="00C07B5A"/>
    <w:rsid w:val="00C15BB4"/>
    <w:rsid w:val="00C17840"/>
    <w:rsid w:val="00C23B6F"/>
    <w:rsid w:val="00C31A9C"/>
    <w:rsid w:val="00C34503"/>
    <w:rsid w:val="00C35C0C"/>
    <w:rsid w:val="00C409EE"/>
    <w:rsid w:val="00C43EBF"/>
    <w:rsid w:val="00C44236"/>
    <w:rsid w:val="00C460E8"/>
    <w:rsid w:val="00C46F82"/>
    <w:rsid w:val="00C50109"/>
    <w:rsid w:val="00C526E1"/>
    <w:rsid w:val="00C529F6"/>
    <w:rsid w:val="00C543BD"/>
    <w:rsid w:val="00C57C45"/>
    <w:rsid w:val="00C60287"/>
    <w:rsid w:val="00C63571"/>
    <w:rsid w:val="00C730D9"/>
    <w:rsid w:val="00C73151"/>
    <w:rsid w:val="00C82904"/>
    <w:rsid w:val="00C90095"/>
    <w:rsid w:val="00C90139"/>
    <w:rsid w:val="00C96B5A"/>
    <w:rsid w:val="00CA1720"/>
    <w:rsid w:val="00CA21AF"/>
    <w:rsid w:val="00CA674B"/>
    <w:rsid w:val="00CA6A14"/>
    <w:rsid w:val="00CC3449"/>
    <w:rsid w:val="00CC38C9"/>
    <w:rsid w:val="00CD270C"/>
    <w:rsid w:val="00CD413F"/>
    <w:rsid w:val="00CD4B89"/>
    <w:rsid w:val="00CD59D2"/>
    <w:rsid w:val="00CD6251"/>
    <w:rsid w:val="00CE0243"/>
    <w:rsid w:val="00CE3779"/>
    <w:rsid w:val="00CF54F8"/>
    <w:rsid w:val="00CF757D"/>
    <w:rsid w:val="00D00077"/>
    <w:rsid w:val="00D06722"/>
    <w:rsid w:val="00D0713F"/>
    <w:rsid w:val="00D10C79"/>
    <w:rsid w:val="00D11D38"/>
    <w:rsid w:val="00D12D4E"/>
    <w:rsid w:val="00D1423F"/>
    <w:rsid w:val="00D15453"/>
    <w:rsid w:val="00D154B6"/>
    <w:rsid w:val="00D1773A"/>
    <w:rsid w:val="00D22B32"/>
    <w:rsid w:val="00D23EF2"/>
    <w:rsid w:val="00D24A71"/>
    <w:rsid w:val="00D30026"/>
    <w:rsid w:val="00D34734"/>
    <w:rsid w:val="00D37D8D"/>
    <w:rsid w:val="00D43FC3"/>
    <w:rsid w:val="00D567E8"/>
    <w:rsid w:val="00D6034D"/>
    <w:rsid w:val="00D646C4"/>
    <w:rsid w:val="00D73BE5"/>
    <w:rsid w:val="00D752E2"/>
    <w:rsid w:val="00D80D22"/>
    <w:rsid w:val="00D81366"/>
    <w:rsid w:val="00D81896"/>
    <w:rsid w:val="00D8653D"/>
    <w:rsid w:val="00D90887"/>
    <w:rsid w:val="00D91251"/>
    <w:rsid w:val="00DA1238"/>
    <w:rsid w:val="00DA3201"/>
    <w:rsid w:val="00DA6A3D"/>
    <w:rsid w:val="00DB2021"/>
    <w:rsid w:val="00DC0584"/>
    <w:rsid w:val="00DC35EC"/>
    <w:rsid w:val="00DC3779"/>
    <w:rsid w:val="00DC4688"/>
    <w:rsid w:val="00DC531F"/>
    <w:rsid w:val="00DD680C"/>
    <w:rsid w:val="00DE224A"/>
    <w:rsid w:val="00DE3DDD"/>
    <w:rsid w:val="00DE4D85"/>
    <w:rsid w:val="00DE6AD2"/>
    <w:rsid w:val="00E01D1C"/>
    <w:rsid w:val="00E042FC"/>
    <w:rsid w:val="00E20C62"/>
    <w:rsid w:val="00E222D7"/>
    <w:rsid w:val="00E25F65"/>
    <w:rsid w:val="00E26C3B"/>
    <w:rsid w:val="00E310C4"/>
    <w:rsid w:val="00E406EA"/>
    <w:rsid w:val="00E44075"/>
    <w:rsid w:val="00E50DA1"/>
    <w:rsid w:val="00E55711"/>
    <w:rsid w:val="00E57F9D"/>
    <w:rsid w:val="00E63832"/>
    <w:rsid w:val="00E63E8C"/>
    <w:rsid w:val="00E651EB"/>
    <w:rsid w:val="00E655D7"/>
    <w:rsid w:val="00E702CC"/>
    <w:rsid w:val="00E70AA6"/>
    <w:rsid w:val="00E71E34"/>
    <w:rsid w:val="00E743C8"/>
    <w:rsid w:val="00E84379"/>
    <w:rsid w:val="00E92CDF"/>
    <w:rsid w:val="00E93261"/>
    <w:rsid w:val="00E96B3F"/>
    <w:rsid w:val="00EA1342"/>
    <w:rsid w:val="00EA22BB"/>
    <w:rsid w:val="00EA6698"/>
    <w:rsid w:val="00EB23AE"/>
    <w:rsid w:val="00EC0BDF"/>
    <w:rsid w:val="00EC321A"/>
    <w:rsid w:val="00EC3695"/>
    <w:rsid w:val="00ED02C3"/>
    <w:rsid w:val="00ED22F7"/>
    <w:rsid w:val="00ED27F3"/>
    <w:rsid w:val="00EE06EC"/>
    <w:rsid w:val="00EE24CD"/>
    <w:rsid w:val="00EE3489"/>
    <w:rsid w:val="00EE4142"/>
    <w:rsid w:val="00EE609D"/>
    <w:rsid w:val="00EF0DF9"/>
    <w:rsid w:val="00EF3AA6"/>
    <w:rsid w:val="00F068C9"/>
    <w:rsid w:val="00F079E7"/>
    <w:rsid w:val="00F12544"/>
    <w:rsid w:val="00F126BA"/>
    <w:rsid w:val="00F13FD2"/>
    <w:rsid w:val="00F1768A"/>
    <w:rsid w:val="00F20D22"/>
    <w:rsid w:val="00F219C6"/>
    <w:rsid w:val="00F2285A"/>
    <w:rsid w:val="00F23DCE"/>
    <w:rsid w:val="00F25D3B"/>
    <w:rsid w:val="00F3089A"/>
    <w:rsid w:val="00F3163C"/>
    <w:rsid w:val="00F43AFF"/>
    <w:rsid w:val="00F44F77"/>
    <w:rsid w:val="00F450FD"/>
    <w:rsid w:val="00F46324"/>
    <w:rsid w:val="00F47F67"/>
    <w:rsid w:val="00F5255F"/>
    <w:rsid w:val="00F531A2"/>
    <w:rsid w:val="00F54BEE"/>
    <w:rsid w:val="00F568B3"/>
    <w:rsid w:val="00F700ED"/>
    <w:rsid w:val="00F729CC"/>
    <w:rsid w:val="00F8041D"/>
    <w:rsid w:val="00F80B05"/>
    <w:rsid w:val="00F8322A"/>
    <w:rsid w:val="00F8611F"/>
    <w:rsid w:val="00F942A5"/>
    <w:rsid w:val="00F9444E"/>
    <w:rsid w:val="00F94E3D"/>
    <w:rsid w:val="00FA3747"/>
    <w:rsid w:val="00FA4D11"/>
    <w:rsid w:val="00FA50E3"/>
    <w:rsid w:val="00FA71FF"/>
    <w:rsid w:val="00FA7F69"/>
    <w:rsid w:val="00FA7F6A"/>
    <w:rsid w:val="00FB0DD1"/>
    <w:rsid w:val="00FB1795"/>
    <w:rsid w:val="00FB5504"/>
    <w:rsid w:val="00FB6BA5"/>
    <w:rsid w:val="00FC05A3"/>
    <w:rsid w:val="00FC15E4"/>
    <w:rsid w:val="00FC1BFB"/>
    <w:rsid w:val="00FC2919"/>
    <w:rsid w:val="00FD14E5"/>
    <w:rsid w:val="00FD3484"/>
    <w:rsid w:val="00FD6879"/>
    <w:rsid w:val="00FD7147"/>
    <w:rsid w:val="00FE1A07"/>
    <w:rsid w:val="00FE33CF"/>
    <w:rsid w:val="00FE408F"/>
    <w:rsid w:val="00FE623D"/>
    <w:rsid w:val="00FE6DF9"/>
    <w:rsid w:val="00FF264F"/>
    <w:rsid w:val="00FF53B8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E896B0-4CD0-485F-ADBA-32BD0C1FF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1"/>
    <w:uiPriority w:val="9"/>
    <w:qFormat/>
    <w:rsid w:val="008E75EA"/>
    <w:pPr>
      <w:widowControl w:val="0"/>
      <w:numPr>
        <w:numId w:val="6"/>
      </w:numPr>
      <w:spacing w:before="240" w:after="60" w:line="240" w:lineRule="auto"/>
      <w:outlineLvl w:val="0"/>
    </w:pPr>
    <w:rPr>
      <w:rFonts w:ascii="Arial" w:eastAsia="Batang" w:hAnsi="Arial" w:cs="Times New Roman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8E75EA"/>
    <w:pPr>
      <w:keepNext/>
      <w:widowControl w:val="0"/>
      <w:numPr>
        <w:ilvl w:val="1"/>
        <w:numId w:val="6"/>
      </w:numPr>
      <w:spacing w:before="240" w:after="60" w:line="240" w:lineRule="auto"/>
      <w:outlineLvl w:val="1"/>
    </w:pPr>
    <w:rPr>
      <w:rFonts w:ascii="Arial" w:eastAsia="Batang" w:hAnsi="Arial" w:cs="Times New Roman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8E75EA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="Arial" w:eastAsia="Batang" w:hAnsi="Arial" w:cs="Times New Roman"/>
      <w:b/>
      <w:bCs/>
      <w:sz w:val="20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E75E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E75EA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8E75E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Batang" w:hAnsi="Times New Roman" w:cs="Times New Roman"/>
      <w:b/>
      <w:bCs/>
      <w:i/>
      <w:sz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E75E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Batang" w:hAnsi="Times New Roman" w:cs="Times New Roman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E75E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E75E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Batang" w:hAnsi="Arial"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D6879"/>
    <w:rPr>
      <w:b/>
      <w:bCs/>
    </w:rPr>
  </w:style>
  <w:style w:type="character" w:styleId="Emphasis">
    <w:name w:val="Emphasis"/>
    <w:basedOn w:val="DefaultParagraphFont"/>
    <w:uiPriority w:val="20"/>
    <w:qFormat/>
    <w:rsid w:val="005C1829"/>
    <w:rPr>
      <w:i/>
      <w:iCs/>
    </w:rPr>
  </w:style>
  <w:style w:type="character" w:customStyle="1" w:styleId="Heading1Char">
    <w:name w:val="Heading 1 Char"/>
    <w:basedOn w:val="DefaultParagraphFont"/>
    <w:uiPriority w:val="9"/>
    <w:rsid w:val="008E75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8E75EA"/>
    <w:rPr>
      <w:rFonts w:ascii="Arial" w:eastAsia="Batang" w:hAnsi="Arial" w:cs="Times New Roman"/>
      <w:b/>
      <w:bCs/>
      <w:i/>
      <w:iCs/>
      <w:sz w:val="24"/>
      <w:szCs w:val="28"/>
      <w:lang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8E75EA"/>
    <w:rPr>
      <w:rFonts w:ascii="Arial" w:eastAsia="Batang" w:hAnsi="Arial" w:cs="Times New Roman"/>
      <w:b/>
      <w:bCs/>
      <w:sz w:val="20"/>
      <w:szCs w:val="26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8E75EA"/>
    <w:rPr>
      <w:rFonts w:ascii="Arial" w:eastAsia="Batang" w:hAnsi="Arial" w:cs="Times New Roman"/>
      <w:b/>
      <w:bCs/>
      <w:i/>
      <w:sz w:val="20"/>
      <w:szCs w:val="26"/>
      <w:lang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8E75EA"/>
    <w:rPr>
      <w:rFonts w:ascii="Arial" w:eastAsia="Batang" w:hAnsi="Arial" w:cs="Times New Roman"/>
      <w:b/>
      <w:iCs/>
      <w:sz w:val="18"/>
      <w:szCs w:val="26"/>
      <w:lang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8E75EA"/>
    <w:rPr>
      <w:rFonts w:ascii="Times New Roman" w:eastAsia="Batang" w:hAnsi="Times New Roman" w:cs="Times New Roman"/>
      <w:b/>
      <w:bCs/>
      <w:i/>
      <w:sz w:val="20"/>
      <w:lang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8E75EA"/>
    <w:rPr>
      <w:rFonts w:ascii="Times New Roman" w:eastAsia="Batang" w:hAnsi="Times New Roman" w:cs="Times New Roman"/>
      <w:sz w:val="24"/>
      <w:szCs w:val="24"/>
      <w:lang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8E75EA"/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8E75EA"/>
    <w:rPr>
      <w:rFonts w:ascii="Arial" w:eastAsia="Batang" w:hAnsi="Arial" w:cs="Times New Roman"/>
      <w:lang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8E75EA"/>
    <w:rPr>
      <w:rFonts w:ascii="Arial" w:eastAsia="Batang" w:hAnsi="Arial" w:cs="Times New Roman"/>
      <w:b/>
      <w:bCs/>
      <w:kern w:val="32"/>
      <w:sz w:val="32"/>
      <w:szCs w:val="32"/>
      <w:lang w:eastAsia="x-none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出段落,列表段落11"/>
    <w:basedOn w:val="Normal"/>
    <w:link w:val="ListParagraphChar"/>
    <w:uiPriority w:val="34"/>
    <w:qFormat/>
    <w:rsid w:val="00AB4EEF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B4EEF"/>
    <w:rPr>
      <w:rFonts w:ascii="Times" w:eastAsia="Batang" w:hAnsi="Times" w:cs="Times New Roman"/>
      <w:sz w:val="20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7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9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Min</cp:lastModifiedBy>
  <cp:revision>10</cp:revision>
  <dcterms:created xsi:type="dcterms:W3CDTF">2021-05-25T14:04:00Z</dcterms:created>
  <dcterms:modified xsi:type="dcterms:W3CDTF">2021-05-25T20:23:00Z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1621974069</vt:lpwstr>
  </property>
</Properties>
</file>